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6612" w:rsidRPr="00446F9D" w:rsidRDefault="007A6612" w:rsidP="007A6612">
      <w:pPr>
        <w:pStyle w:val="Header"/>
        <w:tabs>
          <w:tab w:val="clear" w:pos="4536"/>
        </w:tabs>
        <w:rPr>
          <w:i/>
        </w:rPr>
      </w:pPr>
      <w:bookmarkStart w:id="0" w:name="_GoBack"/>
      <w:bookmarkEnd w:id="0"/>
      <w:r w:rsidRPr="00446F9D">
        <w:t xml:space="preserve">TSG-RAN WG1 </w:t>
      </w:r>
      <w:r w:rsidR="005D1F07">
        <w:t>#9</w:t>
      </w:r>
      <w:r w:rsidR="00BD2325">
        <w:t>3</w:t>
      </w:r>
      <w:r w:rsidRPr="00446F9D">
        <w:tab/>
      </w:r>
      <w:r w:rsidR="003F3D9B" w:rsidRPr="003F3D9B">
        <w:t>R1-18</w:t>
      </w:r>
      <w:r w:rsidR="00DF1A9F">
        <w:t>07817</w:t>
      </w:r>
    </w:p>
    <w:p w:rsidR="00E658DA" w:rsidRPr="000833FA" w:rsidRDefault="00BD2325" w:rsidP="00E658DA">
      <w:pPr>
        <w:pStyle w:val="Header"/>
        <w:rPr>
          <w:color w:val="000000"/>
        </w:rPr>
      </w:pPr>
      <w:r>
        <w:t xml:space="preserve">Busan, </w:t>
      </w:r>
      <w:r w:rsidR="003B6115">
        <w:t>K</w:t>
      </w:r>
      <w:r>
        <w:t>orea, May</w:t>
      </w:r>
      <w:r w:rsidR="00E658DA">
        <w:t xml:space="preserve"> </w:t>
      </w:r>
      <w:r>
        <w:t>21</w:t>
      </w:r>
      <w:r w:rsidR="00E658DA">
        <w:t xml:space="preserve"> – 2</w:t>
      </w:r>
      <w:r>
        <w:t>5</w:t>
      </w:r>
      <w:r w:rsidR="00E658DA">
        <w:t>, 2018</w:t>
      </w:r>
    </w:p>
    <w:p w:rsidR="00A6549D" w:rsidRPr="000833FA" w:rsidRDefault="00A6549D" w:rsidP="00A6549D">
      <w:pPr>
        <w:pStyle w:val="Header"/>
      </w:pPr>
    </w:p>
    <w:p w:rsidR="00F618ED" w:rsidRPr="0003368D" w:rsidRDefault="00F618ED" w:rsidP="00F618ED">
      <w:pPr>
        <w:pStyle w:val="Header"/>
        <w:tabs>
          <w:tab w:val="clear" w:pos="4536"/>
          <w:tab w:val="left" w:pos="1800"/>
        </w:tabs>
        <w:ind w:left="1800" w:hanging="1800"/>
      </w:pPr>
      <w:r w:rsidRPr="0003368D">
        <w:t>Source:</w:t>
      </w:r>
      <w:r w:rsidRPr="0003368D">
        <w:tab/>
        <w:t>Ericsson</w:t>
      </w:r>
      <w:r w:rsidR="00E34104">
        <w:t xml:space="preserve"> </w:t>
      </w:r>
    </w:p>
    <w:p w:rsidR="00F618ED" w:rsidRPr="00E220C0" w:rsidRDefault="00F618ED" w:rsidP="00F618ED">
      <w:pPr>
        <w:pStyle w:val="Header"/>
        <w:tabs>
          <w:tab w:val="clear" w:pos="4536"/>
          <w:tab w:val="left" w:pos="1800"/>
        </w:tabs>
      </w:pPr>
      <w:r w:rsidRPr="0003368D">
        <w:t>Title:</w:t>
      </w:r>
      <w:bookmarkStart w:id="1" w:name="Title"/>
      <w:bookmarkEnd w:id="1"/>
      <w:r w:rsidRPr="0003368D">
        <w:tab/>
      </w:r>
      <w:r w:rsidR="009B2DBC" w:rsidRPr="009B2DBC">
        <w:t>Outcome of offline discussion on 7.1.3.1.4 (DCI content) - part I</w:t>
      </w:r>
      <w:r w:rsidR="0067283A">
        <w:t>I</w:t>
      </w:r>
      <w:r w:rsidR="009B5E80">
        <w:t>I</w:t>
      </w:r>
    </w:p>
    <w:p w:rsidR="00F618ED" w:rsidRPr="00E220C0" w:rsidRDefault="00F618ED" w:rsidP="00F618ED">
      <w:pPr>
        <w:pStyle w:val="Header"/>
        <w:tabs>
          <w:tab w:val="left" w:pos="1800"/>
        </w:tabs>
      </w:pPr>
      <w:r w:rsidRPr="00E220C0">
        <w:t>Agenda Item:</w:t>
      </w:r>
      <w:bookmarkStart w:id="2" w:name="Source"/>
      <w:bookmarkEnd w:id="2"/>
      <w:r w:rsidRPr="00E220C0">
        <w:tab/>
      </w:r>
      <w:bookmarkStart w:id="3" w:name="_Hlk499033340"/>
      <w:r w:rsidR="004F430F">
        <w:t>7</w:t>
      </w:r>
      <w:r w:rsidR="00900A98">
        <w:t>.</w:t>
      </w:r>
      <w:r w:rsidR="00E86352">
        <w:t>1.</w:t>
      </w:r>
      <w:r w:rsidR="00900A98">
        <w:t>3.1</w:t>
      </w:r>
      <w:r w:rsidR="00E25B87">
        <w:t>.</w:t>
      </w:r>
      <w:r w:rsidR="00900A98">
        <w:t>4</w:t>
      </w:r>
      <w:bookmarkEnd w:id="3"/>
    </w:p>
    <w:p w:rsidR="00F618ED" w:rsidRPr="0003368D" w:rsidRDefault="00F618ED" w:rsidP="00F618ED">
      <w:pPr>
        <w:pStyle w:val="Header"/>
        <w:tabs>
          <w:tab w:val="left" w:pos="1800"/>
        </w:tabs>
      </w:pPr>
      <w:r w:rsidRPr="00E220C0">
        <w:t>Document for:</w:t>
      </w:r>
      <w:r w:rsidRPr="0003368D">
        <w:tab/>
      </w:r>
      <w:bookmarkStart w:id="4" w:name="DocumentFor"/>
      <w:bookmarkEnd w:id="4"/>
      <w:r w:rsidRPr="0003368D">
        <w:t xml:space="preserve">Discussion </w:t>
      </w:r>
      <w:r>
        <w:t>and Decision</w:t>
      </w:r>
    </w:p>
    <w:p w:rsidR="00F618ED" w:rsidRPr="002100D2" w:rsidRDefault="00F618ED" w:rsidP="00F618ED">
      <w:pPr>
        <w:pBdr>
          <w:bottom w:val="single" w:sz="4" w:space="1" w:color="auto"/>
        </w:pBdr>
        <w:tabs>
          <w:tab w:val="left" w:pos="2552"/>
        </w:tabs>
      </w:pPr>
    </w:p>
    <w:p w:rsidR="00F618ED" w:rsidRDefault="00FF199B" w:rsidP="00D92AB5">
      <w:pPr>
        <w:pStyle w:val="Heading1"/>
      </w:pPr>
      <w:r>
        <w:t>Introduction</w:t>
      </w:r>
    </w:p>
    <w:p w:rsidR="00124EB6" w:rsidRDefault="00D92AB5" w:rsidP="007A6612">
      <w:pPr>
        <w:pStyle w:val="BodyText"/>
      </w:pPr>
      <w:r>
        <w:t xml:space="preserve">In the following, some questions relevant to </w:t>
      </w:r>
      <w:r w:rsidR="001B64CA">
        <w:t>7.</w:t>
      </w:r>
      <w:r w:rsidR="00E86352">
        <w:t>1.</w:t>
      </w:r>
      <w:r w:rsidR="001B64CA">
        <w:t>3.1.4</w:t>
      </w:r>
      <w:r w:rsidR="00945406">
        <w:t xml:space="preserve"> is provided based on the views expressed in</w:t>
      </w:r>
      <w:r w:rsidR="00172B21">
        <w:t xml:space="preserve"> the contributions</w:t>
      </w:r>
      <w:r w:rsidR="009B505D">
        <w:t xml:space="preserve"> (listed in the appendix)</w:t>
      </w:r>
      <w:r w:rsidR="00172B21">
        <w:t xml:space="preserve"> </w:t>
      </w:r>
      <w:r w:rsidR="009B505D">
        <w:t xml:space="preserve">and the </w:t>
      </w:r>
      <w:r w:rsidR="00F82736">
        <w:t>agreements</w:t>
      </w:r>
      <w:r w:rsidR="009B505D">
        <w:t xml:space="preserve"> and working assumptions from previous meetings (summarized below)</w:t>
      </w:r>
    </w:p>
    <w:p w:rsidR="00575C70" w:rsidRDefault="00902EEA" w:rsidP="00575C70">
      <w:pPr>
        <w:pStyle w:val="Heading1"/>
      </w:pPr>
      <w:r>
        <w:t>Outcome</w:t>
      </w:r>
    </w:p>
    <w:p w:rsidR="00B04A30" w:rsidRDefault="00B04A30" w:rsidP="00B04A30">
      <w:pPr>
        <w:pStyle w:val="Heading2"/>
      </w:pPr>
      <w:r>
        <w:t>PDCCH order</w:t>
      </w:r>
    </w:p>
    <w:p w:rsidR="00B33485" w:rsidRDefault="00B33485" w:rsidP="00B33485">
      <w:pPr>
        <w:pStyle w:val="BodyText"/>
      </w:pPr>
      <w:r>
        <w:t>From chairman’s notes:</w:t>
      </w:r>
    </w:p>
    <w:p w:rsidR="00B33485" w:rsidRPr="00C909C2" w:rsidRDefault="00B33485" w:rsidP="00B33485">
      <w:pPr>
        <w:rPr>
          <w:b/>
          <w:szCs w:val="20"/>
          <w:highlight w:val="yellow"/>
          <w:lang w:eastAsia="x-none"/>
        </w:rPr>
      </w:pPr>
      <w:r w:rsidRPr="00C909C2">
        <w:rPr>
          <w:b/>
          <w:szCs w:val="20"/>
          <w:highlight w:val="yellow"/>
          <w:lang w:eastAsia="x-none"/>
        </w:rPr>
        <w:t>Proposals:</w:t>
      </w:r>
    </w:p>
    <w:p w:rsidR="00B33485" w:rsidRDefault="00B33485" w:rsidP="00B33485">
      <w:pPr>
        <w:pStyle w:val="BodyText"/>
        <w:numPr>
          <w:ilvl w:val="0"/>
          <w:numId w:val="52"/>
        </w:numPr>
        <w:rPr>
          <w:szCs w:val="20"/>
          <w:highlight w:val="yellow"/>
        </w:rPr>
      </w:pPr>
      <w:r w:rsidRPr="00C909C2">
        <w:rPr>
          <w:szCs w:val="20"/>
          <w:highlight w:val="yellow"/>
        </w:rPr>
        <w:t>No need for BWP index in PRACH order was found (but need to check with initial access session and/or RAN2)</w:t>
      </w:r>
    </w:p>
    <w:p w:rsidR="00B47445" w:rsidRPr="00B47445" w:rsidRDefault="00B47445" w:rsidP="00B47445">
      <w:pPr>
        <w:pStyle w:val="BodyText"/>
        <w:rPr>
          <w:szCs w:val="20"/>
        </w:rPr>
      </w:pPr>
      <w:r w:rsidRPr="00B47445">
        <w:rPr>
          <w:szCs w:val="20"/>
        </w:rPr>
        <w:t>The following offline agreement (from last offline session) was forgotten in the online:</w:t>
      </w:r>
    </w:p>
    <w:p w:rsidR="00B47445" w:rsidRDefault="00B47445" w:rsidP="00B47445">
      <w:pPr>
        <w:pStyle w:val="BodyText"/>
        <w:numPr>
          <w:ilvl w:val="0"/>
          <w:numId w:val="52"/>
        </w:numPr>
      </w:pPr>
      <w:r>
        <w:t xml:space="preserve">Reuse DCI format 1-0/0-0 with C-RNTI and with resource allocation field equal to all ones for PRACH order </w:t>
      </w:r>
    </w:p>
    <w:p w:rsidR="00B47445" w:rsidRPr="00B47445" w:rsidRDefault="00B47445" w:rsidP="00B47445">
      <w:pPr>
        <w:pStyle w:val="BodyText"/>
        <w:numPr>
          <w:ilvl w:val="1"/>
          <w:numId w:val="52"/>
        </w:numPr>
      </w:pPr>
      <w:r w:rsidRPr="00B47445">
        <w:t>Note: need to update the spec such that no HAR</w:t>
      </w:r>
      <w:r w:rsidRPr="00B47445">
        <w:t>Q ACK</w:t>
      </w:r>
      <w:r w:rsidRPr="00B47445">
        <w:t xml:space="preserve"> is reported for PDCCH order</w:t>
      </w:r>
    </w:p>
    <w:p w:rsidR="00B47445" w:rsidRPr="00B47445" w:rsidRDefault="00B47445" w:rsidP="00B47445">
      <w:pPr>
        <w:pStyle w:val="BodyText"/>
        <w:rPr>
          <w:szCs w:val="20"/>
        </w:rPr>
      </w:pPr>
    </w:p>
    <w:p w:rsidR="00B47445" w:rsidRPr="00B47445" w:rsidRDefault="009A4A48" w:rsidP="00B47445">
      <w:pPr>
        <w:pStyle w:val="BodyText"/>
        <w:rPr>
          <w:szCs w:val="20"/>
        </w:rPr>
      </w:pPr>
      <w:r>
        <w:rPr>
          <w:b/>
          <w:szCs w:val="20"/>
        </w:rPr>
        <w:t>Offline p</w:t>
      </w:r>
      <w:r w:rsidR="00B47445" w:rsidRPr="00DC690C">
        <w:rPr>
          <w:b/>
          <w:szCs w:val="20"/>
        </w:rPr>
        <w:t>roposal</w:t>
      </w:r>
      <w:r w:rsidR="00B47445" w:rsidRPr="00B47445">
        <w:rPr>
          <w:szCs w:val="20"/>
        </w:rPr>
        <w:t>:</w:t>
      </w:r>
    </w:p>
    <w:p w:rsidR="00B47445" w:rsidRPr="00B47445" w:rsidRDefault="00B47445" w:rsidP="00B47445">
      <w:pPr>
        <w:pStyle w:val="BodyText"/>
        <w:numPr>
          <w:ilvl w:val="0"/>
          <w:numId w:val="52"/>
        </w:numPr>
      </w:pPr>
      <w:r w:rsidRPr="00B47445">
        <w:t xml:space="preserve">Reuse DCI format 1-0 with C-RNTI and with resource allocation field equal to all ones for </w:t>
      </w:r>
      <w:r w:rsidR="009A4A48">
        <w:t>PDCCH</w:t>
      </w:r>
      <w:r w:rsidRPr="00B47445">
        <w:t xml:space="preserve"> order </w:t>
      </w:r>
    </w:p>
    <w:p w:rsidR="00B47445" w:rsidRDefault="00B47445" w:rsidP="00B47445">
      <w:pPr>
        <w:pStyle w:val="BodyText"/>
        <w:numPr>
          <w:ilvl w:val="1"/>
          <w:numId w:val="52"/>
        </w:numPr>
      </w:pPr>
      <w:r>
        <w:t>Note: need to update the spec such that no HARQ ACK is reported for PDCCH order</w:t>
      </w:r>
    </w:p>
    <w:p w:rsidR="00B47445" w:rsidRDefault="00B47445" w:rsidP="00B47445">
      <w:pPr>
        <w:pStyle w:val="BodyText"/>
        <w:rPr>
          <w:szCs w:val="20"/>
          <w:highlight w:val="yellow"/>
        </w:rPr>
      </w:pPr>
    </w:p>
    <w:p w:rsidR="00D54FDE" w:rsidRDefault="00D54FDE" w:rsidP="00D54FDE">
      <w:pPr>
        <w:pStyle w:val="Heading2"/>
      </w:pPr>
      <w:r>
        <w:t>Size for 0-x and 1-x</w:t>
      </w:r>
    </w:p>
    <w:p w:rsidR="00B33485" w:rsidRDefault="00B33485" w:rsidP="00D54FDE">
      <w:pPr>
        <w:pStyle w:val="BodyText"/>
      </w:pPr>
      <w:r>
        <w:t>From chairman’s notes:</w:t>
      </w:r>
    </w:p>
    <w:p w:rsidR="00B33485" w:rsidRPr="00B2527E" w:rsidRDefault="00B33485" w:rsidP="00B33485">
      <w:pPr>
        <w:rPr>
          <w:szCs w:val="20"/>
          <w:highlight w:val="yellow"/>
          <w:lang w:eastAsia="x-none"/>
        </w:rPr>
      </w:pPr>
      <w:r w:rsidRPr="00B2527E">
        <w:rPr>
          <w:szCs w:val="20"/>
          <w:highlight w:val="yellow"/>
          <w:lang w:eastAsia="x-none"/>
        </w:rPr>
        <w:t>Proposals:</w:t>
      </w:r>
    </w:p>
    <w:p w:rsidR="00B33485" w:rsidRPr="00B2527E" w:rsidRDefault="00B33485" w:rsidP="00B33485">
      <w:pPr>
        <w:pStyle w:val="BodyText"/>
        <w:numPr>
          <w:ilvl w:val="0"/>
          <w:numId w:val="54"/>
        </w:numPr>
        <w:rPr>
          <w:szCs w:val="20"/>
          <w:highlight w:val="yellow"/>
        </w:rPr>
      </w:pPr>
      <w:r w:rsidRPr="00B2527E">
        <w:rPr>
          <w:szCs w:val="20"/>
          <w:highlight w:val="yellow"/>
        </w:rPr>
        <w:t>If both UL and SUL is configured, zero-padding is used to ensure the same DCI size regardless of whether UL or SUL is scheduled by the DCI at least for the case when the DCI is in USS</w:t>
      </w:r>
    </w:p>
    <w:p w:rsidR="00B33485" w:rsidRPr="00B2527E" w:rsidRDefault="00B33485" w:rsidP="00B33485">
      <w:pPr>
        <w:pStyle w:val="BodyText"/>
        <w:numPr>
          <w:ilvl w:val="1"/>
          <w:numId w:val="54"/>
        </w:numPr>
        <w:rPr>
          <w:szCs w:val="20"/>
          <w:highlight w:val="yellow"/>
        </w:rPr>
      </w:pPr>
      <w:r w:rsidRPr="00B2527E">
        <w:rPr>
          <w:szCs w:val="20"/>
          <w:highlight w:val="yellow"/>
        </w:rPr>
        <w:t>Note: may already be covered by the spec</w:t>
      </w:r>
    </w:p>
    <w:p w:rsidR="00B33485" w:rsidRPr="004546B8" w:rsidRDefault="00B33485" w:rsidP="00B33485">
      <w:pPr>
        <w:pStyle w:val="BodyText"/>
        <w:rPr>
          <w:szCs w:val="20"/>
          <w:highlight w:val="yellow"/>
        </w:rPr>
      </w:pPr>
      <w:r w:rsidRPr="004546B8">
        <w:rPr>
          <w:szCs w:val="20"/>
          <w:highlight w:val="yellow"/>
        </w:rPr>
        <w:t>Proposals:</w:t>
      </w:r>
    </w:p>
    <w:p w:rsidR="00B33485" w:rsidRPr="004546B8" w:rsidRDefault="00B33485" w:rsidP="00B33485">
      <w:pPr>
        <w:pStyle w:val="BodyText"/>
        <w:numPr>
          <w:ilvl w:val="0"/>
          <w:numId w:val="54"/>
        </w:numPr>
        <w:rPr>
          <w:szCs w:val="20"/>
          <w:highlight w:val="yellow"/>
        </w:rPr>
      </w:pPr>
      <w:r w:rsidRPr="004546B8">
        <w:rPr>
          <w:szCs w:val="20"/>
          <w:highlight w:val="yellow"/>
        </w:rPr>
        <w:t>If the size of DCI formats 0-0/1-0 is determined by the initial downlink BWP</w:t>
      </w:r>
    </w:p>
    <w:p w:rsidR="00B33485" w:rsidRPr="004546B8" w:rsidRDefault="00B33485" w:rsidP="00B33485">
      <w:pPr>
        <w:pStyle w:val="BodyText"/>
        <w:numPr>
          <w:ilvl w:val="1"/>
          <w:numId w:val="54"/>
        </w:numPr>
        <w:rPr>
          <w:szCs w:val="20"/>
          <w:highlight w:val="yellow"/>
        </w:rPr>
      </w:pPr>
      <w:r w:rsidRPr="004546B8">
        <w:rPr>
          <w:szCs w:val="20"/>
          <w:highlight w:val="yellow"/>
        </w:rPr>
        <w:t xml:space="preserve">Determine the size of the resource allocation field for format 0-0 from active </w:t>
      </w:r>
      <w:r w:rsidRPr="004546B8">
        <w:rPr>
          <w:b/>
          <w:szCs w:val="20"/>
          <w:highlight w:val="yellow"/>
        </w:rPr>
        <w:t>uplink</w:t>
      </w:r>
      <w:r w:rsidRPr="004546B8">
        <w:rPr>
          <w:szCs w:val="20"/>
          <w:highlight w:val="yellow"/>
        </w:rPr>
        <w:t xml:space="preserve"> BWP</w:t>
      </w:r>
    </w:p>
    <w:p w:rsidR="00B33485" w:rsidRPr="004546B8" w:rsidRDefault="00B33485" w:rsidP="00B33485">
      <w:pPr>
        <w:pStyle w:val="BodyText"/>
        <w:numPr>
          <w:ilvl w:val="1"/>
          <w:numId w:val="54"/>
        </w:numPr>
        <w:rPr>
          <w:szCs w:val="20"/>
          <w:highlight w:val="yellow"/>
        </w:rPr>
      </w:pPr>
      <w:r w:rsidRPr="004546B8">
        <w:rPr>
          <w:szCs w:val="20"/>
          <w:highlight w:val="yellow"/>
        </w:rPr>
        <w:t>If overall DCI size is larger than what is defined by DCI format 1-0, truncate the resource allocation field (MSBs) to match the overall size of formats 0-0 and 1-0</w:t>
      </w:r>
    </w:p>
    <w:p w:rsidR="00B33485" w:rsidRDefault="00B33485" w:rsidP="00D54FDE">
      <w:pPr>
        <w:pStyle w:val="BodyText"/>
      </w:pPr>
    </w:p>
    <w:p w:rsidR="00B33485" w:rsidRDefault="00931902" w:rsidP="00D54FDE">
      <w:pPr>
        <w:pStyle w:val="BodyText"/>
      </w:pPr>
      <w:r w:rsidRPr="00931902">
        <w:rPr>
          <w:b/>
        </w:rPr>
        <w:t>Offline proposal</w:t>
      </w:r>
      <w:r>
        <w:t>:</w:t>
      </w:r>
    </w:p>
    <w:p w:rsidR="00B33485" w:rsidRPr="00B33485" w:rsidRDefault="00B33485" w:rsidP="00B33485">
      <w:pPr>
        <w:pStyle w:val="BodyText"/>
        <w:numPr>
          <w:ilvl w:val="0"/>
          <w:numId w:val="54"/>
        </w:numPr>
        <w:rPr>
          <w:szCs w:val="20"/>
        </w:rPr>
      </w:pPr>
      <w:r w:rsidRPr="00B33485">
        <w:rPr>
          <w:szCs w:val="20"/>
        </w:rPr>
        <w:t>If the size of DCI format 0-0/1-0 is determined by the initial downlink BWP</w:t>
      </w:r>
    </w:p>
    <w:p w:rsidR="00B33485" w:rsidRPr="00B33485" w:rsidRDefault="00B33485" w:rsidP="00B33485">
      <w:pPr>
        <w:pStyle w:val="BodyText"/>
        <w:numPr>
          <w:ilvl w:val="1"/>
          <w:numId w:val="54"/>
        </w:numPr>
        <w:rPr>
          <w:szCs w:val="20"/>
        </w:rPr>
      </w:pPr>
      <w:r w:rsidRPr="00B33485">
        <w:rPr>
          <w:szCs w:val="20"/>
        </w:rPr>
        <w:t xml:space="preserve">Determine the size of the resource allocation field for format 0-0 from </w:t>
      </w:r>
      <w:r w:rsidR="004E0445">
        <w:rPr>
          <w:szCs w:val="20"/>
        </w:rPr>
        <w:t xml:space="preserve">respective (UL or SUL) </w:t>
      </w:r>
      <w:r w:rsidR="00680C8F">
        <w:rPr>
          <w:szCs w:val="20"/>
        </w:rPr>
        <w:t>initial</w:t>
      </w:r>
      <w:r w:rsidR="00077CF8">
        <w:rPr>
          <w:b/>
          <w:szCs w:val="20"/>
        </w:rPr>
        <w:t xml:space="preserve"> </w:t>
      </w:r>
      <w:r w:rsidRPr="00B33485">
        <w:rPr>
          <w:b/>
          <w:szCs w:val="20"/>
        </w:rPr>
        <w:t>uplink</w:t>
      </w:r>
      <w:r w:rsidRPr="00B33485">
        <w:rPr>
          <w:szCs w:val="20"/>
        </w:rPr>
        <w:t xml:space="preserve"> BWP</w:t>
      </w:r>
    </w:p>
    <w:p w:rsidR="00B33485" w:rsidRDefault="00B33485" w:rsidP="00B33485">
      <w:pPr>
        <w:pStyle w:val="BodyText"/>
        <w:numPr>
          <w:ilvl w:val="1"/>
          <w:numId w:val="54"/>
        </w:numPr>
        <w:rPr>
          <w:szCs w:val="20"/>
        </w:rPr>
      </w:pPr>
      <w:r w:rsidRPr="00B33485">
        <w:rPr>
          <w:szCs w:val="20"/>
        </w:rPr>
        <w:t>If overall DCI size is larger than what is defined by DCI format 1-0, truncate the resource allocation field (MSBs) to match the overall size of formats 0-0 and 1-0</w:t>
      </w:r>
    </w:p>
    <w:p w:rsidR="00FC6382" w:rsidRDefault="00FC6382" w:rsidP="00FC6382">
      <w:pPr>
        <w:pStyle w:val="BodyText"/>
        <w:numPr>
          <w:ilvl w:val="0"/>
          <w:numId w:val="54"/>
        </w:numPr>
        <w:rPr>
          <w:szCs w:val="20"/>
        </w:rPr>
      </w:pPr>
      <w:r>
        <w:rPr>
          <w:szCs w:val="20"/>
        </w:rPr>
        <w:lastRenderedPageBreak/>
        <w:t>Note: the above is consensus for CSS, for USS some companies think it is possible to further improve</w:t>
      </w:r>
    </w:p>
    <w:p w:rsidR="00B33485" w:rsidRDefault="003F3C9D" w:rsidP="003F3C9D">
      <w:pPr>
        <w:pStyle w:val="Heading2"/>
      </w:pPr>
      <w:r>
        <w:t xml:space="preserve">Number of bits for </w:t>
      </w:r>
      <w:r w:rsidRPr="003F3C9D">
        <w:t>PDSCH-to-HARQ-timing-indicator</w:t>
      </w:r>
    </w:p>
    <w:p w:rsidR="003F3C9D" w:rsidRDefault="003F3C9D" w:rsidP="003F3C9D">
      <w:pPr>
        <w:rPr>
          <w:b/>
          <w:bCs/>
          <w:szCs w:val="22"/>
          <w:u w:val="single"/>
          <w:lang w:val="en-GB"/>
        </w:rPr>
      </w:pPr>
      <w:r>
        <w:rPr>
          <w:b/>
          <w:bCs/>
          <w:highlight w:val="yellow"/>
          <w:u w:val="single"/>
          <w:lang w:val="en-GB"/>
        </w:rPr>
        <w:t>(To be discussed with DCI session) Proposal:</w:t>
      </w:r>
    </w:p>
    <w:p w:rsidR="003F3C9D" w:rsidRDefault="003F3C9D" w:rsidP="003F3C9D">
      <w:pPr>
        <w:rPr>
          <w:i/>
          <w:iCs/>
        </w:rPr>
      </w:pPr>
      <w:bookmarkStart w:id="5" w:name="_Hlk514899379"/>
      <w:r>
        <w:rPr>
          <w:i/>
          <w:iCs/>
          <w:lang w:val="en-GB"/>
        </w:rPr>
        <w:t xml:space="preserve">The PDSCH-to-HARQ-timing-indicator field has 0 bits whenever the </w:t>
      </w:r>
      <w:r>
        <w:rPr>
          <w:i/>
          <w:iCs/>
        </w:rPr>
        <w:t>Slot-timing-value-K1 is configured to only one value.</w:t>
      </w:r>
      <w:bookmarkEnd w:id="5"/>
    </w:p>
    <w:p w:rsidR="003F3C9D" w:rsidRDefault="003F3C9D" w:rsidP="003F3C9D">
      <w:pPr>
        <w:rPr>
          <w:iCs/>
        </w:rPr>
      </w:pPr>
    </w:p>
    <w:p w:rsidR="00F61768" w:rsidRDefault="00F61768" w:rsidP="003F3C9D">
      <w:pPr>
        <w:rPr>
          <w:iCs/>
        </w:rPr>
      </w:pPr>
      <w:r>
        <w:rPr>
          <w:b/>
          <w:iCs/>
        </w:rPr>
        <w:t>Offline p</w:t>
      </w:r>
      <w:r w:rsidR="003F3C9D" w:rsidRPr="003F3C9D">
        <w:rPr>
          <w:b/>
          <w:iCs/>
        </w:rPr>
        <w:t>roposal</w:t>
      </w:r>
      <w:r w:rsidR="003F3C9D">
        <w:rPr>
          <w:iCs/>
        </w:rPr>
        <w:t xml:space="preserve">: </w:t>
      </w:r>
      <w:r w:rsidR="00FC6382">
        <w:rPr>
          <w:iCs/>
        </w:rPr>
        <w:t>For DCI format 1-1, t</w:t>
      </w:r>
      <w:r w:rsidR="003F3C9D" w:rsidRPr="003F3C9D">
        <w:rPr>
          <w:iCs/>
        </w:rPr>
        <w:t xml:space="preserve">he </w:t>
      </w:r>
      <w:r>
        <w:rPr>
          <w:iCs/>
        </w:rPr>
        <w:t xml:space="preserve">number of bits for the </w:t>
      </w:r>
      <w:r w:rsidR="003F3C9D" w:rsidRPr="003F3C9D">
        <w:rPr>
          <w:iCs/>
        </w:rPr>
        <w:t>PDSCH-to-HARQ-timing-indicator field</w:t>
      </w:r>
      <w:r>
        <w:rPr>
          <w:iCs/>
        </w:rPr>
        <w:t xml:space="preserve"> is given by ceil(log2(#values configured by RRC))</w:t>
      </w:r>
      <w:r w:rsidR="003F3C9D" w:rsidRPr="003F3C9D">
        <w:rPr>
          <w:iCs/>
        </w:rPr>
        <w:t xml:space="preserve"> </w:t>
      </w:r>
    </w:p>
    <w:p w:rsidR="003F3C9D" w:rsidRPr="003F3C9D" w:rsidRDefault="003F3C9D" w:rsidP="003F3C9D">
      <w:pPr>
        <w:pStyle w:val="BodyText"/>
      </w:pPr>
    </w:p>
    <w:p w:rsidR="00781855" w:rsidRDefault="00781855" w:rsidP="00781855">
      <w:pPr>
        <w:pStyle w:val="Heading2"/>
      </w:pPr>
      <w:r>
        <w:t>DCI size in case of dynamic switching between DM-RS type A and type B</w:t>
      </w:r>
    </w:p>
    <w:p w:rsidR="00781855" w:rsidRDefault="00781855" w:rsidP="00781855">
      <w:pPr>
        <w:pStyle w:val="BodyText"/>
      </w:pPr>
      <w:r>
        <w:t>If configurations of DM-RS type A and B result in different DCI sizes, how to define the DCI size in case of both type A and type B are part of the configured time-domain allocation table?</w:t>
      </w:r>
    </w:p>
    <w:p w:rsidR="007F6F00" w:rsidRDefault="007F6F00" w:rsidP="00781855">
      <w:pPr>
        <w:pStyle w:val="BodyText"/>
      </w:pPr>
    </w:p>
    <w:p w:rsidR="00F607E8" w:rsidRDefault="007F6F00" w:rsidP="00F607E8">
      <w:pPr>
        <w:pStyle w:val="BodyText"/>
      </w:pPr>
      <w:r w:rsidRPr="007F6F00">
        <w:rPr>
          <w:b/>
        </w:rPr>
        <w:t>Offline p</w:t>
      </w:r>
      <w:r w:rsidR="00F607E8" w:rsidRPr="007F6F00">
        <w:rPr>
          <w:b/>
        </w:rPr>
        <w:t>roposal</w:t>
      </w:r>
      <w:r w:rsidR="00F607E8">
        <w:t>: If both PDSCH/PUSCH mapping type A and B are configured for a UE, the size of the antenna port field is determined by the maximum required for type A and B. Zero-padding of MSBs is used if necessary to fill the antenna port field.</w:t>
      </w:r>
    </w:p>
    <w:p w:rsidR="00100F39" w:rsidRPr="001D276B" w:rsidRDefault="00F607E8" w:rsidP="00781855">
      <w:pPr>
        <w:pStyle w:val="BodyText"/>
      </w:pPr>
      <w:r>
        <w:t xml:space="preserve"> </w:t>
      </w:r>
    </w:p>
    <w:p w:rsidR="00002A67" w:rsidRDefault="00002A67" w:rsidP="00002A67">
      <w:pPr>
        <w:pStyle w:val="Heading2"/>
      </w:pPr>
      <w:r>
        <w:t>Size for 2-x</w:t>
      </w:r>
    </w:p>
    <w:p w:rsidR="00D54FDE" w:rsidRDefault="00D54FDE" w:rsidP="00D54FDE">
      <w:pPr>
        <w:pStyle w:val="BodyText"/>
      </w:pPr>
      <w:r>
        <w:t>The sizes for DCI format 2-0 and 2-1 were addressed in two contributions.</w:t>
      </w:r>
    </w:p>
    <w:p w:rsidR="00D54FDE" w:rsidRDefault="00D54FDE" w:rsidP="00D54FDE">
      <w:pPr>
        <w:pStyle w:val="BodyText"/>
      </w:pPr>
      <w:r>
        <w:t xml:space="preserve">One company proposed to pad 2-0 and 2-1 to match 0-0/1-0 </w:t>
      </w:r>
      <w:r>
        <w:rPr>
          <w:i/>
        </w:rPr>
        <w:t>if 2-0 or 2-1 otherwise would be smaller than 0-0/1-0</w:t>
      </w:r>
      <w:r>
        <w:t>.</w:t>
      </w:r>
    </w:p>
    <w:p w:rsidR="00D54FDE" w:rsidRDefault="00D54FDE" w:rsidP="00D54FDE">
      <w:pPr>
        <w:pStyle w:val="BodyText"/>
      </w:pPr>
      <w:r>
        <w:t>One company proposed to align the size of 2-0 and 2-1 to the larger of the two if the DCI size budget otherwise would be violated.</w:t>
      </w:r>
    </w:p>
    <w:p w:rsidR="00B22B02" w:rsidRDefault="00B22B02" w:rsidP="00D54FDE">
      <w:pPr>
        <w:pStyle w:val="BodyText"/>
      </w:pPr>
    </w:p>
    <w:p w:rsidR="00470830" w:rsidRDefault="00B22B02" w:rsidP="00470830">
      <w:pPr>
        <w:pStyle w:val="BodyText"/>
      </w:pPr>
      <w:r w:rsidRPr="00B22B02">
        <w:rPr>
          <w:b/>
        </w:rPr>
        <w:t>Offline proposal</w:t>
      </w:r>
      <w:r>
        <w:t>:</w:t>
      </w:r>
    </w:p>
    <w:p w:rsidR="00470830" w:rsidRDefault="00B22B02" w:rsidP="00470830">
      <w:pPr>
        <w:pStyle w:val="BodyText"/>
        <w:numPr>
          <w:ilvl w:val="0"/>
          <w:numId w:val="56"/>
        </w:numPr>
      </w:pPr>
      <w:r>
        <w:t xml:space="preserve">Proper </w:t>
      </w:r>
      <w:r w:rsidR="0055255A">
        <w:t xml:space="preserve">RRC </w:t>
      </w:r>
      <w:r>
        <w:t>configuration handles the issue.</w:t>
      </w:r>
    </w:p>
    <w:p w:rsidR="00B22B02" w:rsidRDefault="00470830" w:rsidP="00470830">
      <w:pPr>
        <w:pStyle w:val="BodyText"/>
        <w:numPr>
          <w:ilvl w:val="0"/>
          <w:numId w:val="56"/>
        </w:numPr>
      </w:pPr>
      <w:r>
        <w:t xml:space="preserve">Inform </w:t>
      </w:r>
      <w:r w:rsidR="00B22B02">
        <w:t xml:space="preserve">RAN2 to </w:t>
      </w:r>
      <w:r>
        <w:t>remove</w:t>
      </w:r>
      <w:r w:rsidR="00B22B02">
        <w:t xml:space="preserve"> the comment in the RRC spec </w:t>
      </w:r>
      <w:r>
        <w:t>that the size must be a multiple of 14</w:t>
      </w:r>
      <w:r w:rsidR="006D5C51">
        <w:t>. RAN1 only uses multiples of 14 bits for preemption indication and discards the remaining bits</w:t>
      </w:r>
      <w:r w:rsidR="006D5C51">
        <w:t xml:space="preserve"> (if any)</w:t>
      </w:r>
      <w:r w:rsidR="006D5C51">
        <w:t xml:space="preserve"> in DCI format 2-1.</w:t>
      </w:r>
    </w:p>
    <w:p w:rsidR="0044270F" w:rsidRDefault="0044270F" w:rsidP="0044270F">
      <w:pPr>
        <w:pStyle w:val="Heading1"/>
      </w:pPr>
      <w:r>
        <w:t>Remaining issues</w:t>
      </w:r>
    </w:p>
    <w:p w:rsidR="0032462E" w:rsidRDefault="0032462E" w:rsidP="0032462E">
      <w:pPr>
        <w:pStyle w:val="Heading2"/>
      </w:pPr>
      <w:r>
        <w:t>FH bit in DCI formats using C-RNTI</w:t>
      </w:r>
    </w:p>
    <w:p w:rsidR="0032462E" w:rsidRDefault="0032462E" w:rsidP="0032462E">
      <w:pPr>
        <w:pStyle w:val="BodyText"/>
      </w:pPr>
      <w:r>
        <w:t>The agreement from RAN1#92bis has not been captured in 38.212:</w:t>
      </w:r>
    </w:p>
    <w:p w:rsidR="0032462E" w:rsidRDefault="0032462E" w:rsidP="0032462E">
      <w:pPr>
        <w:pStyle w:val="BodyText"/>
      </w:pPr>
      <w:r>
        <w:rPr>
          <w:noProof/>
        </w:rPr>
        <mc:AlternateContent>
          <mc:Choice Requires="wps">
            <w:drawing>
              <wp:inline distT="0" distB="0" distL="0" distR="0" wp14:anchorId="25F55D02" wp14:editId="50FDD27E">
                <wp:extent cx="5718412" cy="1404620"/>
                <wp:effectExtent l="0" t="0" r="15875" b="20955"/>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8412" cy="1404620"/>
                        </a:xfrm>
                        <a:prstGeom prst="rect">
                          <a:avLst/>
                        </a:prstGeom>
                        <a:solidFill>
                          <a:srgbClr val="FFFFFF"/>
                        </a:solidFill>
                        <a:ln w="9525">
                          <a:solidFill>
                            <a:srgbClr val="000000"/>
                          </a:solidFill>
                          <a:miter lim="800000"/>
                          <a:headEnd/>
                          <a:tailEnd/>
                        </a:ln>
                      </wps:spPr>
                      <wps:txbx>
                        <w:txbxContent>
                          <w:p w:rsidR="0032462E" w:rsidRPr="005B4F85" w:rsidRDefault="0032462E" w:rsidP="0032462E">
                            <w:pPr>
                              <w:rPr>
                                <w:szCs w:val="20"/>
                              </w:rPr>
                            </w:pPr>
                            <w:r w:rsidRPr="005B4F85">
                              <w:rPr>
                                <w:szCs w:val="20"/>
                                <w:highlight w:val="green"/>
                              </w:rPr>
                              <w:t>Agreements</w:t>
                            </w:r>
                            <w:r w:rsidRPr="005B4F85">
                              <w:rPr>
                                <w:szCs w:val="20"/>
                              </w:rPr>
                              <w:t>:</w:t>
                            </w:r>
                          </w:p>
                          <w:p w:rsidR="0032462E" w:rsidRPr="005B4F85" w:rsidRDefault="0032462E" w:rsidP="0032462E">
                            <w:pPr>
                              <w:pStyle w:val="bullet"/>
                              <w:rPr>
                                <w:szCs w:val="20"/>
                              </w:rPr>
                            </w:pPr>
                            <w:r w:rsidRPr="005B4F85">
                              <w:rPr>
                                <w:szCs w:val="20"/>
                              </w:rPr>
                              <w:t>SUL indicator for DCI format 0-0 is located last in the DCI (including padding)</w:t>
                            </w:r>
                          </w:p>
                          <w:p w:rsidR="0032462E" w:rsidRPr="006C3B63" w:rsidRDefault="0032462E" w:rsidP="0032462E">
                            <w:pPr>
                              <w:pStyle w:val="bullet"/>
                            </w:pPr>
                            <w:r w:rsidRPr="005B4F85">
                              <w:t>FH bit is optional in DCI format 0-1</w:t>
                            </w:r>
                          </w:p>
                        </w:txbxContent>
                      </wps:txbx>
                      <wps:bodyPr rot="0" vert="horz" wrap="square" lIns="91440" tIns="45720" rIns="91440" bIns="45720" anchor="t" anchorCtr="0">
                        <a:spAutoFit/>
                      </wps:bodyPr>
                    </wps:wsp>
                  </a:graphicData>
                </a:graphic>
              </wp:inline>
            </w:drawing>
          </mc:Choice>
          <mc:Fallback>
            <w:pict>
              <v:shapetype w14:anchorId="25F55D02" id="_x0000_t202" coordsize="21600,21600" o:spt="202" path="m,l,21600r21600,l21600,xe">
                <v:stroke joinstyle="miter"/>
                <v:path gradientshapeok="t" o:connecttype="rect"/>
              </v:shapetype>
              <v:shape id="Text Box 2" o:spid="_x0000_s1026" type="#_x0000_t202" style="width:450.2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">
                <v:textbox style="mso-fit-shape-to-text:t">
                  <w:txbxContent>
                    <w:p w:rsidR="0032462E" w:rsidRPr="005B4F85" w:rsidRDefault="0032462E" w:rsidP="0032462E">
                      <w:pPr>
                        <w:rPr>
                          <w:szCs w:val="20"/>
                        </w:rPr>
                      </w:pPr>
                      <w:r w:rsidRPr="005B4F85">
                        <w:rPr>
                          <w:szCs w:val="20"/>
                          <w:highlight w:val="green"/>
                        </w:rPr>
                        <w:t>Agreements</w:t>
                      </w:r>
                      <w:r w:rsidRPr="005B4F85">
                        <w:rPr>
                          <w:szCs w:val="20"/>
                        </w:rPr>
                        <w:t>:</w:t>
                      </w:r>
                    </w:p>
                    <w:p w:rsidR="0032462E" w:rsidRPr="005B4F85" w:rsidRDefault="0032462E" w:rsidP="0032462E">
                      <w:pPr>
                        <w:pStyle w:val="bullet"/>
                        <w:rPr>
                          <w:szCs w:val="20"/>
                        </w:rPr>
                      </w:pPr>
                      <w:r w:rsidRPr="005B4F85">
                        <w:rPr>
                          <w:szCs w:val="20"/>
                        </w:rPr>
                        <w:t>SUL indicator for DCI format 0-0 is located last in the DCI (including padding)</w:t>
                      </w:r>
                    </w:p>
                    <w:p w:rsidR="0032462E" w:rsidRPr="006C3B63" w:rsidRDefault="0032462E" w:rsidP="0032462E">
                      <w:pPr>
                        <w:pStyle w:val="bullet"/>
                      </w:pPr>
                      <w:r w:rsidRPr="005B4F85">
                        <w:t>FH bit is optional in DCI format 0-1</w:t>
                      </w:r>
                    </w:p>
                  </w:txbxContent>
                </v:textbox>
                <w10:anchorlock/>
              </v:shape>
            </w:pict>
          </mc:Fallback>
        </mc:AlternateContent>
      </w:r>
    </w:p>
    <w:p w:rsidR="0032462E" w:rsidRPr="0032462E" w:rsidRDefault="0032462E" w:rsidP="0032462E">
      <w:pPr>
        <w:pStyle w:val="BodyText"/>
        <w:rPr>
          <w:b/>
        </w:rPr>
      </w:pPr>
      <w:r w:rsidRPr="0032462E">
        <w:rPr>
          <w:b/>
        </w:rPr>
        <w:t xml:space="preserve">Proposal: </w:t>
      </w:r>
    </w:p>
    <w:p w:rsidR="0032462E" w:rsidRDefault="0032462E" w:rsidP="0032462E">
      <w:pPr>
        <w:pStyle w:val="BodyText"/>
        <w:numPr>
          <w:ilvl w:val="0"/>
          <w:numId w:val="41"/>
        </w:numPr>
      </w:pPr>
      <w:r>
        <w:t>Implement the agreement on the FH bit from RAN1#92bis in 38.212</w:t>
      </w:r>
    </w:p>
    <w:p w:rsidR="00CF5932" w:rsidRDefault="00CF5932" w:rsidP="00CF5932">
      <w:pPr>
        <w:pStyle w:val="Heading2"/>
      </w:pPr>
      <w:r>
        <w:t>How to interpret the FH bit in fallback formats?</w:t>
      </w:r>
    </w:p>
    <w:p w:rsidR="0032462E" w:rsidRPr="0032462E" w:rsidRDefault="0032462E" w:rsidP="0032462E">
      <w:pPr>
        <w:pStyle w:val="Heading2"/>
        <w:rPr>
          <w:lang w:val="sv-SE"/>
        </w:rPr>
      </w:pPr>
      <w:r w:rsidRPr="0032462E">
        <w:rPr>
          <w:lang w:val="sv-SE"/>
        </w:rPr>
        <w:t>VRB bit in DCI for</w:t>
      </w:r>
      <w:r>
        <w:rPr>
          <w:lang w:val="sv-SE"/>
        </w:rPr>
        <w:t xml:space="preserve">mat </w:t>
      </w:r>
    </w:p>
    <w:p w:rsidR="0032462E" w:rsidRDefault="00F15E26" w:rsidP="00F15E26">
      <w:pPr>
        <w:pStyle w:val="BodyText"/>
      </w:pPr>
      <w:r w:rsidRPr="00F15E26">
        <w:t>The VRB-to-PRB b</w:t>
      </w:r>
      <w:r>
        <w:t>it was removed from DCI formats 0-0 and 0-1 since interleaved mapping is not supported in the UL. For the DL, the situation is similar to the already agreed optional FH bit (as well as to many other bits in the DCI) – only if the NW intends to use dynamic switching between interleaved and non-interleaved mapping is a VRB-to-PRB bit necessary. If the NW does not intend to use interleaved mapping, it is not necessary to carry the VRB-to-PRB bit in the DCI.</w:t>
      </w:r>
    </w:p>
    <w:p w:rsidR="0032462E" w:rsidRDefault="00F15E26" w:rsidP="0032462E">
      <w:pPr>
        <w:pStyle w:val="BodyText"/>
      </w:pPr>
      <w:r>
        <w:rPr>
          <w:b/>
        </w:rPr>
        <w:lastRenderedPageBreak/>
        <w:t>P</w:t>
      </w:r>
      <w:r w:rsidR="0032462E">
        <w:rPr>
          <w:b/>
        </w:rPr>
        <w:t>roposal</w:t>
      </w:r>
      <w:r w:rsidR="0032462E">
        <w:t>:</w:t>
      </w:r>
    </w:p>
    <w:p w:rsidR="0032462E" w:rsidRDefault="0032462E" w:rsidP="0032462E">
      <w:pPr>
        <w:pStyle w:val="BodyText"/>
        <w:numPr>
          <w:ilvl w:val="0"/>
          <w:numId w:val="41"/>
        </w:numPr>
      </w:pPr>
      <w:r>
        <w:t xml:space="preserve">Remove the VRB-to-PRB bit in DCI format 1-1 if the higher-layer </w:t>
      </w:r>
      <w:r w:rsidR="00F15E26">
        <w:t>signaling indicates that only non-interleaved mapping should be used.</w:t>
      </w:r>
      <w:r>
        <w:t>.</w:t>
      </w:r>
    </w:p>
    <w:p w:rsidR="00FE3BF8" w:rsidRDefault="00FE3BF8" w:rsidP="00FE3BF8">
      <w:pPr>
        <w:pStyle w:val="Heading2"/>
      </w:pPr>
      <w:r>
        <w:t>RA-RNTI</w:t>
      </w:r>
    </w:p>
    <w:p w:rsidR="00FE3BF8" w:rsidRDefault="00FE3BF8" w:rsidP="00FE3BF8">
      <w:pPr>
        <w:pStyle w:val="BodyText"/>
      </w:pPr>
      <w:r>
        <w:t>The following fields are currently defined for RA-RNTI according to the latest CR to 38.212:</w:t>
      </w:r>
    </w:p>
    <w:p w:rsidR="00FE3BF8" w:rsidRDefault="00FE3BF8" w:rsidP="00FE3BF8">
      <w:pPr>
        <w:pStyle w:val="BodyText"/>
      </w:pPr>
      <w:r>
        <w:rPr>
          <w:noProof/>
        </w:rPr>
        <mc:AlternateContent>
          <mc:Choice Requires="wps">
            <w:drawing>
              <wp:inline distT="0" distB="0" distL="0" distR="0" wp14:anchorId="74BA0EE0" wp14:editId="20D9A2A2">
                <wp:extent cx="5766179" cy="2415653"/>
                <wp:effectExtent l="0" t="0" r="25400" b="22860"/>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6179" cy="2415653"/>
                        </a:xfrm>
                        <a:prstGeom prst="rect">
                          <a:avLst/>
                        </a:prstGeom>
                        <a:solidFill>
                          <a:srgbClr val="FFFFFF"/>
                        </a:solidFill>
                        <a:ln w="9525">
                          <a:solidFill>
                            <a:srgbClr val="000000"/>
                          </a:solidFill>
                          <a:miter lim="800000"/>
                          <a:headEnd/>
                          <a:tailEnd/>
                        </a:ln>
                      </wps:spPr>
                      <wps:txbx>
                        <w:txbxContent>
                          <w:p w:rsidR="00FE3BF8" w:rsidRPr="0017452E" w:rsidRDefault="00FE3BF8" w:rsidP="00FE3BF8">
                            <w:pPr>
                              <w:rPr>
                                <w:szCs w:val="20"/>
                                <w:lang w:eastAsia="zh-CN"/>
                              </w:rPr>
                            </w:pPr>
                            <w:r w:rsidRPr="0017452E">
                              <w:rPr>
                                <w:szCs w:val="20"/>
                              </w:rPr>
                              <w:t xml:space="preserve">The following information is transmitted by means of the DCI format </w:t>
                            </w:r>
                            <w:r w:rsidRPr="0017452E">
                              <w:rPr>
                                <w:rFonts w:hint="eastAsia"/>
                                <w:szCs w:val="20"/>
                                <w:lang w:eastAsia="zh-CN"/>
                              </w:rPr>
                              <w:t>1_0 with CRC scrambled by RA-RNTI</w:t>
                            </w:r>
                            <w:r w:rsidRPr="0017452E">
                              <w:rPr>
                                <w:szCs w:val="20"/>
                              </w:rPr>
                              <w:t>:</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Frequency domain resource assignment</w:t>
                            </w:r>
                            <w:r w:rsidRPr="0017452E">
                              <w:rPr>
                                <w:sz w:val="20"/>
                                <w:szCs w:val="20"/>
                              </w:rPr>
                              <w:t xml:space="preserve"> –</w:t>
                            </w:r>
                            <w:r w:rsidRPr="0017452E">
                              <w:rPr>
                                <w:position w:val="-12"/>
                                <w:sz w:val="20"/>
                                <w:szCs w:val="20"/>
                              </w:rPr>
                              <w:object w:dxaOrig="320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34.55pt;height:19pt" o:ole="">
                                  <v:imagedata r:id="rId8" o:title=""/>
                                </v:shape>
                                <o:OLEObject Type="Embed" ProgID="Equation.3" ShapeID="_x0000_i1026" DrawAspect="Content" ObjectID="_1588652465" r:id="rId9"/>
                              </w:object>
                            </w:r>
                            <w:r w:rsidRPr="0017452E">
                              <w:rPr>
                                <w:rFonts w:hint="eastAsia"/>
                                <w:sz w:val="20"/>
                                <w:szCs w:val="20"/>
                                <w:lang w:eastAsia="zh-CN"/>
                              </w:rPr>
                              <w:t xml:space="preserve"> bits</w:t>
                            </w:r>
                          </w:p>
                          <w:p w:rsidR="00FE3BF8" w:rsidRPr="0017452E" w:rsidRDefault="00FE3BF8" w:rsidP="00FE3BF8">
                            <w:pPr>
                              <w:pStyle w:val="B2"/>
                              <w:rPr>
                                <w:b/>
                                <w:sz w:val="20"/>
                                <w:szCs w:val="20"/>
                                <w:lang w:eastAsia="zh-CN"/>
                              </w:rPr>
                            </w:pPr>
                            <w:r w:rsidRPr="0017452E">
                              <w:rPr>
                                <w:sz w:val="20"/>
                                <w:szCs w:val="20"/>
                                <w:lang w:eastAsia="zh-CN"/>
                              </w:rPr>
                              <w:t>-</w:t>
                            </w:r>
                            <w:r w:rsidRPr="0017452E">
                              <w:rPr>
                                <w:sz w:val="20"/>
                                <w:szCs w:val="20"/>
                                <w:lang w:eastAsia="zh-CN"/>
                              </w:rPr>
                              <w:tab/>
                            </w:r>
                            <w:r w:rsidRPr="0017452E">
                              <w:rPr>
                                <w:position w:val="-10"/>
                                <w:sz w:val="20"/>
                                <w:szCs w:val="20"/>
                              </w:rPr>
                              <w:object w:dxaOrig="820" w:dyaOrig="360">
                                <v:shape id="_x0000_i1028" type="#_x0000_t75" style="width:33.95pt;height:14.95pt" o:ole="">
                                  <v:imagedata r:id="rId10" o:title=""/>
                                </v:shape>
                                <o:OLEObject Type="Embed" ProgID="Equation.3" ShapeID="_x0000_i1028" DrawAspect="Content" ObjectID="_1588652466" r:id="rId11"/>
                              </w:object>
                            </w:r>
                            <w:r w:rsidRPr="0017452E">
                              <w:rPr>
                                <w:sz w:val="20"/>
                                <w:szCs w:val="20"/>
                                <w:lang w:eastAsia="zh-CN"/>
                              </w:rPr>
                              <w:t xml:space="preserve"> is the size of the initial bandwidth part</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Time domain resource assignment </w:t>
                            </w:r>
                            <w:r w:rsidRPr="0017452E">
                              <w:rPr>
                                <w:sz w:val="20"/>
                                <w:szCs w:val="20"/>
                              </w:rPr>
                              <w:t>–</w:t>
                            </w:r>
                            <w:r w:rsidRPr="0017452E">
                              <w:rPr>
                                <w:rFonts w:hint="eastAsia"/>
                                <w:sz w:val="20"/>
                                <w:szCs w:val="20"/>
                                <w:lang w:eastAsia="zh-CN"/>
                              </w:rPr>
                              <w:t xml:space="preserve"> 4 bits </w:t>
                            </w:r>
                            <w:r w:rsidRPr="0017452E">
                              <w:rPr>
                                <w:sz w:val="20"/>
                                <w:szCs w:val="20"/>
                                <w:lang w:eastAsia="zh-CN"/>
                              </w:rPr>
                              <w:t>as defined in</w:t>
                            </w:r>
                            <w:r w:rsidRPr="0017452E">
                              <w:rPr>
                                <w:rFonts w:hint="eastAsia"/>
                                <w:sz w:val="20"/>
                                <w:szCs w:val="20"/>
                                <w:lang w:eastAsia="zh-CN"/>
                              </w:rPr>
                              <w:t xml:space="preserve"> Subclause</w:t>
                            </w:r>
                            <w:r w:rsidRPr="0017452E">
                              <w:rPr>
                                <w:sz w:val="20"/>
                                <w:szCs w:val="20"/>
                                <w:lang w:eastAsia="zh-CN"/>
                              </w:rPr>
                              <w:t xml:space="preserve"> </w:t>
                            </w:r>
                            <w:r w:rsidRPr="0017452E">
                              <w:rPr>
                                <w:rFonts w:hint="eastAsia"/>
                                <w:sz w:val="20"/>
                                <w:szCs w:val="20"/>
                                <w:lang w:eastAsia="zh-CN"/>
                              </w:rPr>
                              <w:t>5</w:t>
                            </w:r>
                            <w:r w:rsidRPr="0017452E">
                              <w:rPr>
                                <w:sz w:val="20"/>
                                <w:szCs w:val="20"/>
                                <w:lang w:eastAsia="zh-CN"/>
                              </w:rPr>
                              <w:t>.1.2.1 of [6, TS38.214]</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VRB-to-PRB mapping </w:t>
                            </w:r>
                            <w:r w:rsidRPr="0017452E">
                              <w:rPr>
                                <w:sz w:val="20"/>
                                <w:szCs w:val="20"/>
                              </w:rPr>
                              <w:t>–</w:t>
                            </w:r>
                            <w:r w:rsidRPr="0017452E">
                              <w:rPr>
                                <w:rFonts w:hint="eastAsia"/>
                                <w:sz w:val="20"/>
                                <w:szCs w:val="20"/>
                                <w:lang w:eastAsia="zh-CN"/>
                              </w:rPr>
                              <w:t xml:space="preserve"> 1 bit according to Table 7.3.1.1.2-33</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r>
                            <w:r w:rsidRPr="0017452E">
                              <w:rPr>
                                <w:sz w:val="20"/>
                                <w:szCs w:val="20"/>
                              </w:rPr>
                              <w:t xml:space="preserve">Modulation and coding scheme – </w:t>
                            </w:r>
                            <w:r w:rsidRPr="0017452E">
                              <w:rPr>
                                <w:rFonts w:hint="eastAsia"/>
                                <w:sz w:val="20"/>
                                <w:szCs w:val="20"/>
                                <w:lang w:eastAsia="zh-CN"/>
                              </w:rPr>
                              <w:t>5</w:t>
                            </w:r>
                            <w:r w:rsidRPr="0017452E">
                              <w:rPr>
                                <w:sz w:val="20"/>
                                <w:szCs w:val="20"/>
                              </w:rPr>
                              <w:t xml:space="preserve"> bits as defined in Subclause </w:t>
                            </w:r>
                            <w:r w:rsidRPr="0017452E">
                              <w:rPr>
                                <w:rFonts w:hint="eastAsia"/>
                                <w:sz w:val="20"/>
                                <w:szCs w:val="20"/>
                                <w:lang w:eastAsia="zh-CN"/>
                              </w:rPr>
                              <w:t>5.1.3</w:t>
                            </w:r>
                            <w:r w:rsidRPr="0017452E">
                              <w:rPr>
                                <w:sz w:val="20"/>
                                <w:szCs w:val="20"/>
                              </w:rPr>
                              <w:t xml:space="preserve"> of [</w:t>
                            </w:r>
                            <w:r w:rsidRPr="0017452E">
                              <w:rPr>
                                <w:rFonts w:hint="eastAsia"/>
                                <w:sz w:val="20"/>
                                <w:szCs w:val="20"/>
                                <w:lang w:eastAsia="zh-CN"/>
                              </w:rPr>
                              <w:t>6, TS38.214</w:t>
                            </w:r>
                            <w:r w:rsidRPr="0017452E">
                              <w:rPr>
                                <w:sz w:val="20"/>
                                <w:szCs w:val="20"/>
                              </w:rPr>
                              <w:t>]</w:t>
                            </w:r>
                            <w:r w:rsidRPr="0017452E">
                              <w:rPr>
                                <w:rFonts w:hint="eastAsia"/>
                                <w:sz w:val="20"/>
                                <w:szCs w:val="20"/>
                                <w:lang w:eastAsia="zh-CN"/>
                              </w:rPr>
                              <w:t>, using Table 5.1.3.1-1</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TB scaling </w:t>
                            </w:r>
                            <w:r w:rsidRPr="0017452E">
                              <w:rPr>
                                <w:sz w:val="20"/>
                                <w:szCs w:val="20"/>
                              </w:rPr>
                              <w:t xml:space="preserve">– </w:t>
                            </w:r>
                            <w:r w:rsidRPr="0017452E">
                              <w:rPr>
                                <w:rFonts w:hint="eastAsia"/>
                                <w:sz w:val="20"/>
                                <w:szCs w:val="20"/>
                                <w:lang w:eastAsia="zh-CN"/>
                              </w:rPr>
                              <w:t>2</w:t>
                            </w:r>
                            <w:r w:rsidRPr="0017452E">
                              <w:rPr>
                                <w:sz w:val="20"/>
                                <w:szCs w:val="20"/>
                              </w:rPr>
                              <w:t xml:space="preserve"> bit</w:t>
                            </w:r>
                            <w:r w:rsidRPr="0017452E">
                              <w:rPr>
                                <w:rFonts w:hint="eastAsia"/>
                                <w:sz w:val="20"/>
                                <w:szCs w:val="20"/>
                                <w:lang w:eastAsia="zh-CN"/>
                              </w:rPr>
                              <w:t>s as defined in Subclause x.x of [6, TS38.214]</w:t>
                            </w:r>
                          </w:p>
                          <w:p w:rsidR="00FE3BF8" w:rsidRPr="0017452E" w:rsidRDefault="00FE3BF8" w:rsidP="00FE3BF8">
                            <w:pPr>
                              <w:pStyle w:val="B1"/>
                              <w:rPr>
                                <w:sz w:val="20"/>
                                <w:szCs w:val="20"/>
                              </w:rPr>
                            </w:pPr>
                            <w:r w:rsidRPr="0017452E">
                              <w:rPr>
                                <w:rFonts w:hint="eastAsia"/>
                                <w:sz w:val="20"/>
                                <w:szCs w:val="20"/>
                                <w:lang w:eastAsia="zh-CN"/>
                              </w:rPr>
                              <w:t>-</w:t>
                            </w:r>
                            <w:r w:rsidRPr="0017452E">
                              <w:rPr>
                                <w:rFonts w:hint="eastAsia"/>
                                <w:sz w:val="20"/>
                                <w:szCs w:val="20"/>
                                <w:lang w:eastAsia="zh-CN"/>
                              </w:rPr>
                              <w:tab/>
                              <w:t xml:space="preserve">Reserved bits </w:t>
                            </w:r>
                            <w:r w:rsidRPr="0017452E">
                              <w:rPr>
                                <w:sz w:val="20"/>
                                <w:szCs w:val="20"/>
                                <w:lang w:eastAsia="zh-CN"/>
                              </w:rPr>
                              <w:t>–</w:t>
                            </w:r>
                            <w:r w:rsidRPr="0017452E">
                              <w:rPr>
                                <w:rFonts w:hint="eastAsia"/>
                                <w:sz w:val="20"/>
                                <w:szCs w:val="20"/>
                                <w:lang w:eastAsia="zh-CN"/>
                              </w:rPr>
                              <w:t xml:space="preserve"> 16 bits</w:t>
                            </w:r>
                          </w:p>
                          <w:p w:rsidR="00FE3BF8" w:rsidRPr="0017452E" w:rsidRDefault="00FE3BF8" w:rsidP="00FE3BF8">
                            <w:pPr>
                              <w:rPr>
                                <w:szCs w:val="20"/>
                              </w:rPr>
                            </w:pPr>
                          </w:p>
                        </w:txbxContent>
                      </wps:txbx>
                      <wps:bodyPr rot="0" vert="horz" wrap="square" lIns="91440" tIns="45720" rIns="91440" bIns="45720" anchor="t" anchorCtr="0">
                        <a:noAutofit/>
                      </wps:bodyPr>
                    </wps:wsp>
                  </a:graphicData>
                </a:graphic>
              </wp:inline>
            </w:drawing>
          </mc:Choice>
          <mc:Fallback>
            <w:pict>
              <v:shape w14:anchorId="74BA0EE0" id="_x0000_s1027" type="#_x0000_t202" style="width:454.05pt;height:190.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">
                <v:textbox>
                  <w:txbxContent>
                    <w:p w:rsidR="00FE3BF8" w:rsidRPr="0017452E" w:rsidRDefault="00FE3BF8" w:rsidP="00FE3BF8">
                      <w:pPr>
                        <w:rPr>
                          <w:szCs w:val="20"/>
                          <w:lang w:eastAsia="zh-CN"/>
                        </w:rPr>
                      </w:pPr>
                      <w:r w:rsidRPr="0017452E">
                        <w:rPr>
                          <w:szCs w:val="20"/>
                        </w:rPr>
                        <w:t xml:space="preserve">The following information is transmitted by means of the DCI format </w:t>
                      </w:r>
                      <w:r w:rsidRPr="0017452E">
                        <w:rPr>
                          <w:rFonts w:hint="eastAsia"/>
                          <w:szCs w:val="20"/>
                          <w:lang w:eastAsia="zh-CN"/>
                        </w:rPr>
                        <w:t>1_0 with CRC scrambled by RA-RNTI</w:t>
                      </w:r>
                      <w:r w:rsidRPr="0017452E">
                        <w:rPr>
                          <w:szCs w:val="20"/>
                        </w:rPr>
                        <w:t>:</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Frequency domain resource assignment</w:t>
                      </w:r>
                      <w:r w:rsidRPr="0017452E">
                        <w:rPr>
                          <w:sz w:val="20"/>
                          <w:szCs w:val="20"/>
                        </w:rPr>
                        <w:t xml:space="preserve"> –</w:t>
                      </w:r>
                      <w:r w:rsidRPr="0017452E">
                        <w:rPr>
                          <w:position w:val="-12"/>
                          <w:sz w:val="20"/>
                          <w:szCs w:val="20"/>
                        </w:rPr>
                        <w:object w:dxaOrig="3200" w:dyaOrig="440">
                          <v:shape id="_x0000_i1026" type="#_x0000_t75" style="width:134.55pt;height:19pt" o:ole="">
                            <v:imagedata r:id="rId8" o:title=""/>
                          </v:shape>
                          <o:OLEObject Type="Embed" ProgID="Equation.3" ShapeID="_x0000_i1026" DrawAspect="Content" ObjectID="_1588652465" r:id="rId12"/>
                        </w:object>
                      </w:r>
                      <w:r w:rsidRPr="0017452E">
                        <w:rPr>
                          <w:rFonts w:hint="eastAsia"/>
                          <w:sz w:val="20"/>
                          <w:szCs w:val="20"/>
                          <w:lang w:eastAsia="zh-CN"/>
                        </w:rPr>
                        <w:t xml:space="preserve"> bits</w:t>
                      </w:r>
                    </w:p>
                    <w:p w:rsidR="00FE3BF8" w:rsidRPr="0017452E" w:rsidRDefault="00FE3BF8" w:rsidP="00FE3BF8">
                      <w:pPr>
                        <w:pStyle w:val="B2"/>
                        <w:rPr>
                          <w:b/>
                          <w:sz w:val="20"/>
                          <w:szCs w:val="20"/>
                          <w:lang w:eastAsia="zh-CN"/>
                        </w:rPr>
                      </w:pPr>
                      <w:r w:rsidRPr="0017452E">
                        <w:rPr>
                          <w:sz w:val="20"/>
                          <w:szCs w:val="20"/>
                          <w:lang w:eastAsia="zh-CN"/>
                        </w:rPr>
                        <w:t>-</w:t>
                      </w:r>
                      <w:r w:rsidRPr="0017452E">
                        <w:rPr>
                          <w:sz w:val="20"/>
                          <w:szCs w:val="20"/>
                          <w:lang w:eastAsia="zh-CN"/>
                        </w:rPr>
                        <w:tab/>
                      </w:r>
                      <w:r w:rsidRPr="0017452E">
                        <w:rPr>
                          <w:position w:val="-10"/>
                          <w:sz w:val="20"/>
                          <w:szCs w:val="20"/>
                        </w:rPr>
                        <w:object w:dxaOrig="820" w:dyaOrig="360">
                          <v:shape id="_x0000_i1028" type="#_x0000_t75" style="width:33.95pt;height:14.95pt" o:ole="">
                            <v:imagedata r:id="rId10" o:title=""/>
                          </v:shape>
                          <o:OLEObject Type="Embed" ProgID="Equation.3" ShapeID="_x0000_i1028" DrawAspect="Content" ObjectID="_1588652466" r:id="rId13"/>
                        </w:object>
                      </w:r>
                      <w:r w:rsidRPr="0017452E">
                        <w:rPr>
                          <w:sz w:val="20"/>
                          <w:szCs w:val="20"/>
                          <w:lang w:eastAsia="zh-CN"/>
                        </w:rPr>
                        <w:t xml:space="preserve"> is the size of the initial bandwidth part</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Time domain resource assignment </w:t>
                      </w:r>
                      <w:r w:rsidRPr="0017452E">
                        <w:rPr>
                          <w:sz w:val="20"/>
                          <w:szCs w:val="20"/>
                        </w:rPr>
                        <w:t>–</w:t>
                      </w:r>
                      <w:r w:rsidRPr="0017452E">
                        <w:rPr>
                          <w:rFonts w:hint="eastAsia"/>
                          <w:sz w:val="20"/>
                          <w:szCs w:val="20"/>
                          <w:lang w:eastAsia="zh-CN"/>
                        </w:rPr>
                        <w:t xml:space="preserve"> 4 bits </w:t>
                      </w:r>
                      <w:r w:rsidRPr="0017452E">
                        <w:rPr>
                          <w:sz w:val="20"/>
                          <w:szCs w:val="20"/>
                          <w:lang w:eastAsia="zh-CN"/>
                        </w:rPr>
                        <w:t>as defined in</w:t>
                      </w:r>
                      <w:r w:rsidRPr="0017452E">
                        <w:rPr>
                          <w:rFonts w:hint="eastAsia"/>
                          <w:sz w:val="20"/>
                          <w:szCs w:val="20"/>
                          <w:lang w:eastAsia="zh-CN"/>
                        </w:rPr>
                        <w:t xml:space="preserve"> Subclause</w:t>
                      </w:r>
                      <w:r w:rsidRPr="0017452E">
                        <w:rPr>
                          <w:sz w:val="20"/>
                          <w:szCs w:val="20"/>
                          <w:lang w:eastAsia="zh-CN"/>
                        </w:rPr>
                        <w:t xml:space="preserve"> </w:t>
                      </w:r>
                      <w:r w:rsidRPr="0017452E">
                        <w:rPr>
                          <w:rFonts w:hint="eastAsia"/>
                          <w:sz w:val="20"/>
                          <w:szCs w:val="20"/>
                          <w:lang w:eastAsia="zh-CN"/>
                        </w:rPr>
                        <w:t>5</w:t>
                      </w:r>
                      <w:r w:rsidRPr="0017452E">
                        <w:rPr>
                          <w:sz w:val="20"/>
                          <w:szCs w:val="20"/>
                          <w:lang w:eastAsia="zh-CN"/>
                        </w:rPr>
                        <w:t>.1.2.1 of [6, TS38.214]</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VRB-to-PRB mapping </w:t>
                      </w:r>
                      <w:r w:rsidRPr="0017452E">
                        <w:rPr>
                          <w:sz w:val="20"/>
                          <w:szCs w:val="20"/>
                        </w:rPr>
                        <w:t>–</w:t>
                      </w:r>
                      <w:r w:rsidRPr="0017452E">
                        <w:rPr>
                          <w:rFonts w:hint="eastAsia"/>
                          <w:sz w:val="20"/>
                          <w:szCs w:val="20"/>
                          <w:lang w:eastAsia="zh-CN"/>
                        </w:rPr>
                        <w:t xml:space="preserve"> 1 bit according to Table 7.3.1.1.2-33</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r>
                      <w:r w:rsidRPr="0017452E">
                        <w:rPr>
                          <w:sz w:val="20"/>
                          <w:szCs w:val="20"/>
                        </w:rPr>
                        <w:t xml:space="preserve">Modulation and coding scheme – </w:t>
                      </w:r>
                      <w:r w:rsidRPr="0017452E">
                        <w:rPr>
                          <w:rFonts w:hint="eastAsia"/>
                          <w:sz w:val="20"/>
                          <w:szCs w:val="20"/>
                          <w:lang w:eastAsia="zh-CN"/>
                        </w:rPr>
                        <w:t>5</w:t>
                      </w:r>
                      <w:r w:rsidRPr="0017452E">
                        <w:rPr>
                          <w:sz w:val="20"/>
                          <w:szCs w:val="20"/>
                        </w:rPr>
                        <w:t xml:space="preserve"> bits as defined in Subclause </w:t>
                      </w:r>
                      <w:r w:rsidRPr="0017452E">
                        <w:rPr>
                          <w:rFonts w:hint="eastAsia"/>
                          <w:sz w:val="20"/>
                          <w:szCs w:val="20"/>
                          <w:lang w:eastAsia="zh-CN"/>
                        </w:rPr>
                        <w:t>5.1.3</w:t>
                      </w:r>
                      <w:r w:rsidRPr="0017452E">
                        <w:rPr>
                          <w:sz w:val="20"/>
                          <w:szCs w:val="20"/>
                        </w:rPr>
                        <w:t xml:space="preserve"> of [</w:t>
                      </w:r>
                      <w:r w:rsidRPr="0017452E">
                        <w:rPr>
                          <w:rFonts w:hint="eastAsia"/>
                          <w:sz w:val="20"/>
                          <w:szCs w:val="20"/>
                          <w:lang w:eastAsia="zh-CN"/>
                        </w:rPr>
                        <w:t>6, TS38.214</w:t>
                      </w:r>
                      <w:r w:rsidRPr="0017452E">
                        <w:rPr>
                          <w:sz w:val="20"/>
                          <w:szCs w:val="20"/>
                        </w:rPr>
                        <w:t>]</w:t>
                      </w:r>
                      <w:r w:rsidRPr="0017452E">
                        <w:rPr>
                          <w:rFonts w:hint="eastAsia"/>
                          <w:sz w:val="20"/>
                          <w:szCs w:val="20"/>
                          <w:lang w:eastAsia="zh-CN"/>
                        </w:rPr>
                        <w:t>, using Table 5.1.3.1-1</w:t>
                      </w:r>
                    </w:p>
                    <w:p w:rsidR="00FE3BF8" w:rsidRPr="0017452E" w:rsidRDefault="00FE3BF8" w:rsidP="00FE3BF8">
                      <w:pPr>
                        <w:pStyle w:val="B1"/>
                        <w:rPr>
                          <w:sz w:val="20"/>
                          <w:szCs w:val="20"/>
                          <w:lang w:eastAsia="zh-CN"/>
                        </w:rPr>
                      </w:pPr>
                      <w:r w:rsidRPr="0017452E">
                        <w:rPr>
                          <w:sz w:val="20"/>
                          <w:szCs w:val="20"/>
                        </w:rPr>
                        <w:t>-</w:t>
                      </w:r>
                      <w:r w:rsidRPr="0017452E">
                        <w:rPr>
                          <w:rFonts w:hint="eastAsia"/>
                          <w:sz w:val="20"/>
                          <w:szCs w:val="20"/>
                          <w:lang w:eastAsia="zh-CN"/>
                        </w:rPr>
                        <w:tab/>
                        <w:t xml:space="preserve">TB scaling </w:t>
                      </w:r>
                      <w:r w:rsidRPr="0017452E">
                        <w:rPr>
                          <w:sz w:val="20"/>
                          <w:szCs w:val="20"/>
                        </w:rPr>
                        <w:t xml:space="preserve">– </w:t>
                      </w:r>
                      <w:r w:rsidRPr="0017452E">
                        <w:rPr>
                          <w:rFonts w:hint="eastAsia"/>
                          <w:sz w:val="20"/>
                          <w:szCs w:val="20"/>
                          <w:lang w:eastAsia="zh-CN"/>
                        </w:rPr>
                        <w:t>2</w:t>
                      </w:r>
                      <w:r w:rsidRPr="0017452E">
                        <w:rPr>
                          <w:sz w:val="20"/>
                          <w:szCs w:val="20"/>
                        </w:rPr>
                        <w:t xml:space="preserve"> bit</w:t>
                      </w:r>
                      <w:r w:rsidRPr="0017452E">
                        <w:rPr>
                          <w:rFonts w:hint="eastAsia"/>
                          <w:sz w:val="20"/>
                          <w:szCs w:val="20"/>
                          <w:lang w:eastAsia="zh-CN"/>
                        </w:rPr>
                        <w:t>s as defined in Subclause x.x of [6, TS38.214]</w:t>
                      </w:r>
                    </w:p>
                    <w:p w:rsidR="00FE3BF8" w:rsidRPr="0017452E" w:rsidRDefault="00FE3BF8" w:rsidP="00FE3BF8">
                      <w:pPr>
                        <w:pStyle w:val="B1"/>
                        <w:rPr>
                          <w:sz w:val="20"/>
                          <w:szCs w:val="20"/>
                        </w:rPr>
                      </w:pPr>
                      <w:r w:rsidRPr="0017452E">
                        <w:rPr>
                          <w:rFonts w:hint="eastAsia"/>
                          <w:sz w:val="20"/>
                          <w:szCs w:val="20"/>
                          <w:lang w:eastAsia="zh-CN"/>
                        </w:rPr>
                        <w:t>-</w:t>
                      </w:r>
                      <w:r w:rsidRPr="0017452E">
                        <w:rPr>
                          <w:rFonts w:hint="eastAsia"/>
                          <w:sz w:val="20"/>
                          <w:szCs w:val="20"/>
                          <w:lang w:eastAsia="zh-CN"/>
                        </w:rPr>
                        <w:tab/>
                        <w:t xml:space="preserve">Reserved bits </w:t>
                      </w:r>
                      <w:r w:rsidRPr="0017452E">
                        <w:rPr>
                          <w:sz w:val="20"/>
                          <w:szCs w:val="20"/>
                          <w:lang w:eastAsia="zh-CN"/>
                        </w:rPr>
                        <w:t>–</w:t>
                      </w:r>
                      <w:r w:rsidRPr="0017452E">
                        <w:rPr>
                          <w:rFonts w:hint="eastAsia"/>
                          <w:sz w:val="20"/>
                          <w:szCs w:val="20"/>
                          <w:lang w:eastAsia="zh-CN"/>
                        </w:rPr>
                        <w:t xml:space="preserve"> 16 bits</w:t>
                      </w:r>
                    </w:p>
                    <w:p w:rsidR="00FE3BF8" w:rsidRPr="0017452E" w:rsidRDefault="00FE3BF8" w:rsidP="00FE3BF8">
                      <w:pPr>
                        <w:rPr>
                          <w:szCs w:val="20"/>
                        </w:rPr>
                      </w:pPr>
                    </w:p>
                  </w:txbxContent>
                </v:textbox>
                <w10:anchorlock/>
              </v:shape>
            </w:pict>
          </mc:Fallback>
        </mc:AlternateContent>
      </w:r>
    </w:p>
    <w:p w:rsidR="00FE3BF8" w:rsidRDefault="00FE3BF8" w:rsidP="00FE3BF8">
      <w:pPr>
        <w:pStyle w:val="BodyText"/>
      </w:pPr>
      <w:r>
        <w:t>Two aspects mentioned in contributions are:</w:t>
      </w:r>
    </w:p>
    <w:p w:rsidR="00FE3BF8" w:rsidRDefault="00FE3BF8" w:rsidP="00FE3BF8">
      <w:pPr>
        <w:pStyle w:val="BodyText"/>
        <w:numPr>
          <w:ilvl w:val="0"/>
          <w:numId w:val="35"/>
        </w:numPr>
      </w:pPr>
      <w:r>
        <w:t xml:space="preserve">Related to contention-free random access on an SCell: </w:t>
      </w:r>
      <w:r w:rsidRPr="0017452E">
        <w:t>For DCI format 1-0 mapped to a Type1-CSS on a SCell the addressable PDSCH bandwidth is equal to the initial DL BWP configured in the SCell</w:t>
      </w:r>
    </w:p>
    <w:p w:rsidR="00FE3BF8" w:rsidRDefault="00FE3BF8" w:rsidP="00FE3BF8">
      <w:pPr>
        <w:pStyle w:val="BodyText"/>
        <w:numPr>
          <w:ilvl w:val="0"/>
          <w:numId w:val="35"/>
        </w:numPr>
      </w:pPr>
      <w:r>
        <w:t>Is repetition for msg3 needed, e.g. through indication by some bits in the DCI?</w:t>
      </w:r>
    </w:p>
    <w:p w:rsidR="00FE3BF8" w:rsidRDefault="00FE3BF8" w:rsidP="00FE3BF8">
      <w:pPr>
        <w:pStyle w:val="BodyText"/>
        <w:rPr>
          <w:b/>
        </w:rPr>
      </w:pPr>
    </w:p>
    <w:p w:rsidR="00FE3BF8" w:rsidRDefault="00FE3BF8" w:rsidP="00FE3BF8">
      <w:pPr>
        <w:pStyle w:val="BodyText"/>
      </w:pPr>
      <w:r w:rsidRPr="0017452E">
        <w:rPr>
          <w:b/>
        </w:rPr>
        <w:t>Proposal:</w:t>
      </w:r>
      <w:r>
        <w:t xml:space="preserve"> Discuss.</w:t>
      </w:r>
    </w:p>
    <w:p w:rsidR="001D276B" w:rsidRPr="001D276B" w:rsidRDefault="001D276B" w:rsidP="001D276B">
      <w:pPr>
        <w:pStyle w:val="BodyText"/>
      </w:pPr>
    </w:p>
    <w:p w:rsidR="00F83124" w:rsidRDefault="00F83124" w:rsidP="00F83124">
      <w:pPr>
        <w:pStyle w:val="Heading2"/>
      </w:pPr>
      <w:r>
        <w:t>URRLC aspects</w:t>
      </w:r>
    </w:p>
    <w:p w:rsidR="00F81F53" w:rsidRDefault="00F81F53" w:rsidP="00F81F53">
      <w:pPr>
        <w:pStyle w:val="BodyText"/>
      </w:pPr>
      <w:r>
        <w:t>From RAN1#92bis:</w:t>
      </w:r>
    </w:p>
    <w:p w:rsidR="00F81F53" w:rsidRPr="00F81F53" w:rsidRDefault="00F81F53" w:rsidP="00F81F53">
      <w:pPr>
        <w:pStyle w:val="BodyText"/>
      </w:pPr>
      <w:r>
        <w:rPr>
          <w:noProof/>
        </w:rPr>
        <mc:AlternateContent>
          <mc:Choice Requires="wps">
            <w:drawing>
              <wp:inline distT="0" distB="0" distL="0" distR="0">
                <wp:extent cx="5753100" cy="1404620"/>
                <wp:effectExtent l="0" t="0" r="19050" b="11430"/>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1404620"/>
                        </a:xfrm>
                        <a:prstGeom prst="rect">
                          <a:avLst/>
                        </a:prstGeom>
                        <a:solidFill>
                          <a:srgbClr val="FFFFFF"/>
                        </a:solidFill>
                        <a:ln w="9525">
                          <a:solidFill>
                            <a:srgbClr val="000000"/>
                          </a:solidFill>
                          <a:miter lim="800000"/>
                          <a:headEnd/>
                          <a:tailEnd/>
                        </a:ln>
                      </wps:spPr>
                      <wps:txbx>
                        <w:txbxContent>
                          <w:p w:rsidR="001D276B" w:rsidRPr="00045892" w:rsidRDefault="001D276B" w:rsidP="00F81F53">
                            <w:pPr>
                              <w:rPr>
                                <w:szCs w:val="20"/>
                              </w:rPr>
                            </w:pPr>
                            <w:r w:rsidRPr="00045892">
                              <w:rPr>
                                <w:b/>
                                <w:szCs w:val="20"/>
                                <w:u w:val="single"/>
                              </w:rPr>
                              <w:t>Conclusion</w:t>
                            </w:r>
                            <w:r w:rsidRPr="00045892">
                              <w:rPr>
                                <w:szCs w:val="20"/>
                              </w:rPr>
                              <w:t>:</w:t>
                            </w:r>
                          </w:p>
                          <w:p w:rsidR="001D276B" w:rsidRPr="00045892" w:rsidRDefault="001D276B" w:rsidP="009F5922">
                            <w:pPr>
                              <w:numPr>
                                <w:ilvl w:val="0"/>
                                <w:numId w:val="45"/>
                              </w:numPr>
                              <w:rPr>
                                <w:szCs w:val="20"/>
                              </w:rPr>
                            </w:pPr>
                            <w:r w:rsidRPr="00045892">
                              <w:rPr>
                                <w:szCs w:val="20"/>
                              </w:rPr>
                              <w:t>There is no consensus in Rel-15 to support:</w:t>
                            </w:r>
                          </w:p>
                          <w:p w:rsidR="001D276B" w:rsidRPr="00045892" w:rsidRDefault="001D276B" w:rsidP="009F5922">
                            <w:pPr>
                              <w:numPr>
                                <w:ilvl w:val="1"/>
                                <w:numId w:val="45"/>
                              </w:numPr>
                              <w:rPr>
                                <w:szCs w:val="20"/>
                              </w:rPr>
                            </w:pPr>
                            <w:r w:rsidRPr="00045892">
                              <w:rPr>
                                <w:szCs w:val="20"/>
                              </w:rPr>
                              <w:t xml:space="preserve">Defining a new DCI format(s) that has a smaller DCI payload size than DCI format 0-0 and DCI format 1-0 unicast data, and/or </w:t>
                            </w:r>
                          </w:p>
                          <w:p w:rsidR="001D276B" w:rsidRPr="00045892" w:rsidRDefault="001D276B" w:rsidP="009F5922">
                            <w:pPr>
                              <w:numPr>
                                <w:ilvl w:val="1"/>
                                <w:numId w:val="45"/>
                              </w:numPr>
                              <w:rPr>
                                <w:szCs w:val="20"/>
                              </w:rPr>
                            </w:pPr>
                            <w:r w:rsidRPr="00045892">
                              <w:rPr>
                                <w:szCs w:val="20"/>
                              </w:rPr>
                              <w:t>For a given carrier, PDCCH repetitions over same or multiple PDCCH monitoring occasion(s) of the same or multiple CORESET and search space</w:t>
                            </w:r>
                          </w:p>
                          <w:p w:rsidR="001D276B" w:rsidRDefault="001D276B"/>
                        </w:txbxContent>
                      </wps:txbx>
                      <wps:bodyPr rot="0" vert="horz" wrap="square" lIns="91440" tIns="45720" rIns="91440" bIns="45720" anchor="t" anchorCtr="0">
                        <a:spAutoFit/>
                      </wps:bodyPr>
                    </wps:wsp>
                  </a:graphicData>
                </a:graphic>
              </wp:inline>
            </w:drawing>
          </mc:Choice>
          <mc:Fallback>
            <w:pict>
              <v:shape id="_x0000_s1028" type="#_x0000_t202" style="width:45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">
                <v:textbox style="mso-fit-shape-to-text:t">
                  <w:txbxContent>
                    <w:p w:rsidR="001D276B" w:rsidRPr="00045892" w:rsidRDefault="001D276B" w:rsidP="00F81F53">
                      <w:pPr>
                        <w:rPr>
                          <w:szCs w:val="20"/>
                        </w:rPr>
                      </w:pPr>
                      <w:r w:rsidRPr="00045892">
                        <w:rPr>
                          <w:b/>
                          <w:szCs w:val="20"/>
                          <w:u w:val="single"/>
                        </w:rPr>
                        <w:t>Conclusion</w:t>
                      </w:r>
                      <w:r w:rsidRPr="00045892">
                        <w:rPr>
                          <w:szCs w:val="20"/>
                        </w:rPr>
                        <w:t>:</w:t>
                      </w:r>
                    </w:p>
                    <w:p w:rsidR="001D276B" w:rsidRPr="00045892" w:rsidRDefault="001D276B" w:rsidP="009F5922">
                      <w:pPr>
                        <w:numPr>
                          <w:ilvl w:val="0"/>
                          <w:numId w:val="45"/>
                        </w:numPr>
                        <w:rPr>
                          <w:szCs w:val="20"/>
                        </w:rPr>
                      </w:pPr>
                      <w:r w:rsidRPr="00045892">
                        <w:rPr>
                          <w:szCs w:val="20"/>
                        </w:rPr>
                        <w:t>There is no consensus in Rel-15 to support:</w:t>
                      </w:r>
                    </w:p>
                    <w:p w:rsidR="001D276B" w:rsidRPr="00045892" w:rsidRDefault="001D276B" w:rsidP="009F5922">
                      <w:pPr>
                        <w:numPr>
                          <w:ilvl w:val="1"/>
                          <w:numId w:val="45"/>
                        </w:numPr>
                        <w:rPr>
                          <w:szCs w:val="20"/>
                        </w:rPr>
                      </w:pPr>
                      <w:r w:rsidRPr="00045892">
                        <w:rPr>
                          <w:szCs w:val="20"/>
                        </w:rPr>
                        <w:t xml:space="preserve">Defining a new DCI format(s) that has a smaller DCI payload size than DCI format 0-0 and DCI format 1-0 unicast data, and/or </w:t>
                      </w:r>
                    </w:p>
                    <w:p w:rsidR="001D276B" w:rsidRPr="00045892" w:rsidRDefault="001D276B" w:rsidP="009F5922">
                      <w:pPr>
                        <w:numPr>
                          <w:ilvl w:val="1"/>
                          <w:numId w:val="45"/>
                        </w:numPr>
                        <w:rPr>
                          <w:szCs w:val="20"/>
                        </w:rPr>
                      </w:pPr>
                      <w:r w:rsidRPr="00045892">
                        <w:rPr>
                          <w:szCs w:val="20"/>
                        </w:rPr>
                        <w:t>For a given carrier, PDCCH repetitions over same or multiple PDCCH monitoring occasion(s) of the same or multiple CORESET and search space</w:t>
                      </w:r>
                    </w:p>
                    <w:p w:rsidR="001D276B" w:rsidRDefault="001D276B"/>
                  </w:txbxContent>
                </v:textbox>
                <w10:anchorlock/>
              </v:shape>
            </w:pict>
          </mc:Fallback>
        </mc:AlternateContent>
      </w:r>
    </w:p>
    <w:p w:rsidR="007C4020" w:rsidRDefault="007C4020" w:rsidP="007C4020">
      <w:pPr>
        <w:pStyle w:val="BodyText"/>
      </w:pPr>
      <w:r>
        <w:t xml:space="preserve">For URLLC, two </w:t>
      </w:r>
      <w:r w:rsidR="00F81F53">
        <w:t>bigger</w:t>
      </w:r>
      <w:r>
        <w:t xml:space="preserve"> questions need to be addressed:</w:t>
      </w:r>
    </w:p>
    <w:p w:rsidR="007C4020" w:rsidRDefault="007C4020" w:rsidP="009F5922">
      <w:pPr>
        <w:pStyle w:val="BodyText"/>
        <w:numPr>
          <w:ilvl w:val="0"/>
          <w:numId w:val="44"/>
        </w:numPr>
      </w:pPr>
      <w:r>
        <w:t>Should a new DCI format be defined for URLLC purposes? If so, what is the content?</w:t>
      </w:r>
    </w:p>
    <w:p w:rsidR="007C4020" w:rsidRDefault="007C4020" w:rsidP="009F5922">
      <w:pPr>
        <w:pStyle w:val="BodyText"/>
        <w:numPr>
          <w:ilvl w:val="0"/>
          <w:numId w:val="44"/>
        </w:numPr>
      </w:pPr>
      <w:r>
        <w:t>Can the UE differentiate between “normal” DCI formats and another DCI format (if defined) targeting URLLC services (e.g by separate RNTIs, CRC scrambling, etc)?</w:t>
      </w:r>
    </w:p>
    <w:p w:rsidR="007C4020" w:rsidRDefault="007C4020" w:rsidP="007C4020">
      <w:pPr>
        <w:pStyle w:val="BodyText"/>
      </w:pPr>
      <w:r>
        <w:t>Judging from the contributions, the majority does not want to define a new DCI size but rather reuse the existing DC</w:t>
      </w:r>
      <w:r w:rsidR="00F81F53">
        <w:t>I</w:t>
      </w:r>
      <w:r>
        <w:t xml:space="preserve"> sizes</w:t>
      </w:r>
      <w:r w:rsidR="00F81F53">
        <w:t xml:space="preserve"> (most likely the fallback DCI size)</w:t>
      </w:r>
      <w:r>
        <w:t>. There are different views on whether a new format (i.e. with a different set of bitfields than the current formats) should be defined</w:t>
      </w:r>
      <w:r w:rsidR="00F81F53">
        <w:t xml:space="preserve"> and, if defined, what bitfields to include</w:t>
      </w:r>
      <w:r>
        <w:t>. There seems to be some support in</w:t>
      </w:r>
      <w:r w:rsidR="00B7205F">
        <w:t xml:space="preserve"> </w:t>
      </w:r>
      <w:r>
        <w:t>t</w:t>
      </w:r>
      <w:r w:rsidR="00B7205F">
        <w:t>he</w:t>
      </w:r>
      <w:r>
        <w:t xml:space="preserve"> direction of having the possibility for the UE to distinguish between scheduling of “normal” traffic and “URLLC” traffic</w:t>
      </w:r>
      <w:r w:rsidR="00F81F53">
        <w:t>.</w:t>
      </w:r>
    </w:p>
    <w:p w:rsidR="00C84586" w:rsidRDefault="00C84586" w:rsidP="00C84586">
      <w:pPr>
        <w:pStyle w:val="Heading2"/>
      </w:pPr>
      <w:r>
        <w:t>Misc</w:t>
      </w:r>
    </w:p>
    <w:p w:rsidR="00D54FDE" w:rsidRPr="00D54FDE" w:rsidRDefault="00D54FDE" w:rsidP="00D54FDE">
      <w:pPr>
        <w:pStyle w:val="BodyText"/>
      </w:pPr>
      <w:r>
        <w:t>Various proposals made:</w:t>
      </w:r>
    </w:p>
    <w:p w:rsidR="00D54FDE" w:rsidRDefault="00D54FDE" w:rsidP="009F5922">
      <w:pPr>
        <w:pStyle w:val="BodyText"/>
        <w:numPr>
          <w:ilvl w:val="0"/>
          <w:numId w:val="42"/>
        </w:numPr>
      </w:pPr>
      <w:r>
        <w:lastRenderedPageBreak/>
        <w:t>Reuse the CBGTI of a disabled CW for DM-RS port indication</w:t>
      </w:r>
    </w:p>
    <w:p w:rsidR="00D54FDE" w:rsidRDefault="003A6381" w:rsidP="009F5922">
      <w:pPr>
        <w:pStyle w:val="BodyText"/>
        <w:numPr>
          <w:ilvl w:val="0"/>
          <w:numId w:val="42"/>
        </w:numPr>
      </w:pPr>
      <w:r>
        <w:t>Handling of error cases for DCI reception</w:t>
      </w:r>
    </w:p>
    <w:p w:rsidR="00416DEC" w:rsidRDefault="00416DEC" w:rsidP="00C25ED8">
      <w:pPr>
        <w:pStyle w:val="Heading1"/>
      </w:pPr>
      <w:r>
        <w:t>Appendix: Proposals in the summarized contributions</w:t>
      </w:r>
    </w:p>
    <w:p w:rsidR="00975928" w:rsidRDefault="00975928" w:rsidP="00975928">
      <w:pPr>
        <w:pStyle w:val="Heading2"/>
      </w:pPr>
      <w:r>
        <w:t>R1-1805882 (Huawei)</w:t>
      </w:r>
    </w:p>
    <w:p w:rsidR="00975928" w:rsidRDefault="00975928" w:rsidP="00293525">
      <w:pPr>
        <w:pStyle w:val="BodyText"/>
        <w:numPr>
          <w:ilvl w:val="0"/>
          <w:numId w:val="6"/>
        </w:numPr>
      </w:pPr>
      <w:r>
        <w:t xml:space="preserve">Proposal 1: For UE-specific fallback DCI with size determined by initial BWP, the RIV value is obtained by scaling the value of frequency RA field with factor K = (Nactive*(Nactive+1)/2)/(2B), then the RIV value is interpreted based on active BWP, where Nactive is the bandwidth of the active BWP and B is the number of bits of the frequency RA field.   </w:t>
      </w:r>
    </w:p>
    <w:p w:rsidR="00975928" w:rsidRDefault="00975928" w:rsidP="00293525">
      <w:pPr>
        <w:pStyle w:val="BodyText"/>
        <w:numPr>
          <w:ilvl w:val="0"/>
          <w:numId w:val="6"/>
        </w:numPr>
      </w:pPr>
      <w:r>
        <w:t>Proposal 2: The DCI size budget for the CC supporting cross-carrier scheduling can be increased considering more sizes of DCI format 0_1/1_1 may be monitored by UE in this CC.</w:t>
      </w:r>
    </w:p>
    <w:p w:rsidR="00975928" w:rsidRDefault="00975928" w:rsidP="00293525">
      <w:pPr>
        <w:pStyle w:val="BodyText"/>
        <w:numPr>
          <w:ilvl w:val="0"/>
          <w:numId w:val="6"/>
        </w:numPr>
      </w:pPr>
      <w:r>
        <w:t>Proposal 3: In CC with cross-carrier scheduling other CC(s), if DCI sizes budget can’t be fulfilled due to the increased number of different sizes of DCI format 0_1/1_1, following options can be considered to meet the DCI size budget:</w:t>
      </w:r>
    </w:p>
    <w:p w:rsidR="00975928" w:rsidRDefault="00975928" w:rsidP="00293525">
      <w:pPr>
        <w:pStyle w:val="BodyText"/>
        <w:numPr>
          <w:ilvl w:val="1"/>
          <w:numId w:val="6"/>
        </w:numPr>
      </w:pPr>
      <w:r>
        <w:t>Option1: the monitoring of some DCI format 0_1/1_1 can be dropped by UE;</w:t>
      </w:r>
    </w:p>
    <w:p w:rsidR="00975928" w:rsidRDefault="00975928" w:rsidP="00293525">
      <w:pPr>
        <w:pStyle w:val="BodyText"/>
        <w:numPr>
          <w:ilvl w:val="1"/>
          <w:numId w:val="6"/>
        </w:numPr>
      </w:pPr>
      <w:r>
        <w:t>Option2: some sizes of DCI format 0_1/1_1 can be aligned to the same size.</w:t>
      </w:r>
    </w:p>
    <w:p w:rsidR="00975928" w:rsidRDefault="00975928" w:rsidP="00293525">
      <w:pPr>
        <w:pStyle w:val="BodyText"/>
        <w:numPr>
          <w:ilvl w:val="0"/>
          <w:numId w:val="6"/>
        </w:numPr>
      </w:pPr>
      <w:r>
        <w:t>Proposal 4: For DCI format 2-0/2-1/2-2/2-3, the [1] bit of identifier for DCI formats is not needed.</w:t>
      </w:r>
    </w:p>
    <w:p w:rsidR="00975928" w:rsidRDefault="00975928" w:rsidP="00975928">
      <w:pPr>
        <w:pStyle w:val="Heading2"/>
      </w:pPr>
      <w:r>
        <w:t>R1-1805902 (Huawei)</w:t>
      </w:r>
    </w:p>
    <w:p w:rsidR="00975928" w:rsidRDefault="00975928" w:rsidP="00293525">
      <w:pPr>
        <w:pStyle w:val="BodyText"/>
        <w:numPr>
          <w:ilvl w:val="0"/>
          <w:numId w:val="7"/>
        </w:numPr>
      </w:pPr>
      <w:r>
        <w:t>Proposal 1: Use at least one of the following solutions to identify URLLC traffic in PHY:</w:t>
      </w:r>
    </w:p>
    <w:p w:rsidR="00975928" w:rsidRDefault="00975928" w:rsidP="00293525">
      <w:pPr>
        <w:pStyle w:val="BodyText"/>
        <w:numPr>
          <w:ilvl w:val="1"/>
          <w:numId w:val="7"/>
        </w:numPr>
      </w:pPr>
      <w:r>
        <w:t>Use different RNTIs for URLLC DCI and eMBB DCI.</w:t>
      </w:r>
    </w:p>
    <w:p w:rsidR="00975928" w:rsidRDefault="00975928" w:rsidP="00293525">
      <w:pPr>
        <w:pStyle w:val="BodyText"/>
        <w:numPr>
          <w:ilvl w:val="1"/>
          <w:numId w:val="7"/>
        </w:numPr>
      </w:pPr>
      <w:r>
        <w:t>Use URLLC specific DCI format.</w:t>
      </w:r>
    </w:p>
    <w:p w:rsidR="00975928" w:rsidRDefault="00975928" w:rsidP="00975928">
      <w:pPr>
        <w:pStyle w:val="Heading2"/>
      </w:pPr>
      <w:r>
        <w:t>R1-1806020 (Ericsson)</w:t>
      </w:r>
    </w:p>
    <w:p w:rsidR="00975928" w:rsidRDefault="00975928" w:rsidP="00293525">
      <w:pPr>
        <w:pStyle w:val="BodyText"/>
        <w:numPr>
          <w:ilvl w:val="0"/>
          <w:numId w:val="7"/>
        </w:numPr>
      </w:pPr>
      <w:r>
        <w:t>Proposal 1</w:t>
      </w:r>
      <w:r>
        <w:tab/>
        <w:t>If a new DCI format is introduced for URLLC with size constraint, it has the same size as the fallback DCI formats 0-0/1-0.</w:t>
      </w:r>
    </w:p>
    <w:p w:rsidR="00975928" w:rsidRDefault="00975928" w:rsidP="00293525">
      <w:pPr>
        <w:pStyle w:val="BodyText"/>
        <w:numPr>
          <w:ilvl w:val="0"/>
          <w:numId w:val="7"/>
        </w:numPr>
      </w:pPr>
      <w:r>
        <w:t>Proposal 2</w:t>
      </w:r>
      <w:r>
        <w:tab/>
        <w:t>If a new DCI format is introduced with size constraint, a rule for size-alignment should be considered. The rule can be based on dynamically or semi-statically configured RBG size to reduce frequency domain allocation.</w:t>
      </w:r>
    </w:p>
    <w:p w:rsidR="00975928" w:rsidRDefault="00975928" w:rsidP="00293525">
      <w:pPr>
        <w:pStyle w:val="BodyText"/>
        <w:numPr>
          <w:ilvl w:val="0"/>
          <w:numId w:val="7"/>
        </w:numPr>
      </w:pPr>
      <w:r>
        <w:t>Proposal 3</w:t>
      </w:r>
      <w:r>
        <w:tab/>
        <w:t>New DCI format is implicitly indicated</w:t>
      </w:r>
    </w:p>
    <w:p w:rsidR="00975928" w:rsidRDefault="00975928" w:rsidP="00293525">
      <w:pPr>
        <w:pStyle w:val="BodyText"/>
        <w:numPr>
          <w:ilvl w:val="1"/>
          <w:numId w:val="7"/>
        </w:numPr>
      </w:pPr>
      <w:r>
        <w:t>using search space, or</w:t>
      </w:r>
    </w:p>
    <w:p w:rsidR="00975928" w:rsidRDefault="00975928" w:rsidP="00293525">
      <w:pPr>
        <w:pStyle w:val="BodyText"/>
        <w:numPr>
          <w:ilvl w:val="1"/>
          <w:numId w:val="7"/>
        </w:numPr>
      </w:pPr>
      <w:r>
        <w:t>using CRC scrambling</w:t>
      </w:r>
    </w:p>
    <w:p w:rsidR="00975928" w:rsidRDefault="00975928" w:rsidP="00293525">
      <w:pPr>
        <w:pStyle w:val="BodyText"/>
        <w:numPr>
          <w:ilvl w:val="0"/>
          <w:numId w:val="7"/>
        </w:numPr>
      </w:pPr>
      <w:r>
        <w:t>Proposal 4</w:t>
      </w:r>
      <w:r>
        <w:tab/>
        <w:t>Existence of the new DCI format serves as an indication that URLLC service exist in the active BWP.</w:t>
      </w:r>
    </w:p>
    <w:p w:rsidR="00975928" w:rsidRDefault="00975928" w:rsidP="00293525">
      <w:pPr>
        <w:pStyle w:val="BodyText"/>
        <w:numPr>
          <w:ilvl w:val="0"/>
          <w:numId w:val="7"/>
        </w:numPr>
      </w:pPr>
      <w:r>
        <w:t>Proposal 5</w:t>
      </w:r>
      <w:r>
        <w:tab/>
        <w:t>New DCI format can be configured to contain an explicit DCI formatting indicator.</w:t>
      </w:r>
    </w:p>
    <w:p w:rsidR="00975928" w:rsidRDefault="00975928" w:rsidP="00975928">
      <w:pPr>
        <w:pStyle w:val="Heading2"/>
      </w:pPr>
      <w:r>
        <w:t>R1-1806058 (vivo)</w:t>
      </w:r>
    </w:p>
    <w:p w:rsidR="00975928" w:rsidRDefault="00975928" w:rsidP="00293525">
      <w:pPr>
        <w:pStyle w:val="BodyText"/>
        <w:numPr>
          <w:ilvl w:val="0"/>
          <w:numId w:val="8"/>
        </w:numPr>
      </w:pPr>
      <w:r>
        <w:t>Proposal 1: The DCI size budget of the scheduling cell should be linearly increased by the number of scheduled cell(s) configured for cross-carrier scheduling.</w:t>
      </w:r>
    </w:p>
    <w:p w:rsidR="00975928" w:rsidRDefault="00975928" w:rsidP="00293525">
      <w:pPr>
        <w:pStyle w:val="BodyText"/>
        <w:numPr>
          <w:ilvl w:val="0"/>
          <w:numId w:val="8"/>
        </w:numPr>
      </w:pPr>
      <w:r>
        <w:t>Proposal 2: The restrictions of RB numbering and the maximum number of RBs for unicast PDSCH are not applied for type3-PDCCH common search space. The DCI size determination for fallback DCI format should follow that in USS.</w:t>
      </w:r>
    </w:p>
    <w:p w:rsidR="00975928" w:rsidRDefault="00975928" w:rsidP="00293525">
      <w:pPr>
        <w:pStyle w:val="BodyText"/>
        <w:numPr>
          <w:ilvl w:val="0"/>
          <w:numId w:val="8"/>
        </w:numPr>
      </w:pPr>
      <w:r>
        <w:t>Proposal 3: For DCI formats 0_0/1_0 determined by initial BWP in USS, it is proposed to apply scaling factor to start (S) and length (L) to schedule the PDSCH in the active BWP.</w:t>
      </w:r>
    </w:p>
    <w:p w:rsidR="00975928" w:rsidRDefault="00975928" w:rsidP="00293525">
      <w:pPr>
        <w:pStyle w:val="BodyText"/>
        <w:numPr>
          <w:ilvl w:val="0"/>
          <w:numId w:val="8"/>
        </w:numPr>
      </w:pPr>
      <w:r>
        <w:t>Proposal 4: Use 4 bits to indicate MCS for DCI with CRC scrambled by P-RNTI, RA-RNTI and SI-RNTI.</w:t>
      </w:r>
    </w:p>
    <w:p w:rsidR="00975928" w:rsidRDefault="00975928" w:rsidP="00293525">
      <w:pPr>
        <w:pStyle w:val="BodyText"/>
        <w:numPr>
          <w:ilvl w:val="0"/>
          <w:numId w:val="8"/>
        </w:numPr>
      </w:pPr>
      <w:r>
        <w:t>Proposal 5: The Table 1 is used for DCI format 1_0 scrambled by P-RNTI.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693"/>
        <w:gridCol w:w="4204"/>
      </w:tblGrid>
      <w:tr w:rsidR="00975928" w:rsidTr="00B04A30">
        <w:tc>
          <w:tcPr>
            <w:tcW w:w="2122" w:type="dxa"/>
            <w:shd w:val="clear" w:color="auto" w:fill="F2F2F2"/>
          </w:tcPr>
          <w:p w:rsidR="00975928" w:rsidRPr="0041740E" w:rsidRDefault="00975928" w:rsidP="00B04A30">
            <w:pPr>
              <w:pStyle w:val="BodyText"/>
              <w:rPr>
                <w:b/>
                <w:szCs w:val="20"/>
              </w:rPr>
            </w:pPr>
            <w:r w:rsidRPr="0041740E">
              <w:rPr>
                <w:b/>
                <w:szCs w:val="20"/>
              </w:rPr>
              <w:lastRenderedPageBreak/>
              <w:t>Field</w:t>
            </w:r>
          </w:p>
        </w:tc>
        <w:tc>
          <w:tcPr>
            <w:tcW w:w="2693" w:type="dxa"/>
            <w:shd w:val="clear" w:color="auto" w:fill="F2F2F2"/>
          </w:tcPr>
          <w:p w:rsidR="00975928" w:rsidRPr="0041740E" w:rsidRDefault="00975928" w:rsidP="00B04A30">
            <w:pPr>
              <w:pStyle w:val="BodyText"/>
              <w:rPr>
                <w:b/>
                <w:szCs w:val="20"/>
              </w:rPr>
            </w:pPr>
            <w:r w:rsidRPr="0041740E">
              <w:rPr>
                <w:b/>
                <w:szCs w:val="20"/>
              </w:rPr>
              <w:t>Bits</w:t>
            </w:r>
          </w:p>
        </w:tc>
        <w:tc>
          <w:tcPr>
            <w:tcW w:w="4204" w:type="dxa"/>
            <w:shd w:val="clear" w:color="auto" w:fill="F2F2F2"/>
          </w:tcPr>
          <w:p w:rsidR="00975928" w:rsidRPr="0041740E" w:rsidRDefault="00975928" w:rsidP="00B04A30">
            <w:pPr>
              <w:pStyle w:val="BodyText"/>
              <w:rPr>
                <w:b/>
                <w:szCs w:val="20"/>
              </w:rPr>
            </w:pPr>
            <w:r w:rsidRPr="0041740E">
              <w:rPr>
                <w:b/>
                <w:szCs w:val="20"/>
              </w:rPr>
              <w:t>Comment</w:t>
            </w:r>
          </w:p>
        </w:tc>
      </w:tr>
      <w:tr w:rsidR="00975928" w:rsidTr="00B04A30">
        <w:tc>
          <w:tcPr>
            <w:tcW w:w="2122" w:type="dxa"/>
            <w:shd w:val="clear" w:color="auto" w:fill="auto"/>
          </w:tcPr>
          <w:p w:rsidR="00975928" w:rsidRPr="004E045E" w:rsidRDefault="00975928" w:rsidP="00B04A30">
            <w:pPr>
              <w:pStyle w:val="CommentText"/>
              <w:jc w:val="both"/>
            </w:pPr>
            <w:r w:rsidRPr="004E045E">
              <w:t>Short messages indicator</w:t>
            </w:r>
          </w:p>
        </w:tc>
        <w:tc>
          <w:tcPr>
            <w:tcW w:w="2693" w:type="dxa"/>
            <w:shd w:val="clear" w:color="auto" w:fill="auto"/>
          </w:tcPr>
          <w:p w:rsidR="00975928" w:rsidRPr="004E045E" w:rsidRDefault="00975928" w:rsidP="00B04A30">
            <w:pPr>
              <w:pStyle w:val="CommentText"/>
              <w:jc w:val="both"/>
            </w:pPr>
            <w:r w:rsidRPr="004E045E">
              <w:t>1</w:t>
            </w:r>
          </w:p>
        </w:tc>
        <w:tc>
          <w:tcPr>
            <w:tcW w:w="4204" w:type="dxa"/>
            <w:shd w:val="clear" w:color="auto" w:fill="auto"/>
          </w:tcPr>
          <w:p w:rsidR="00975928" w:rsidRPr="004E045E" w:rsidRDefault="00975928" w:rsidP="00B04A30">
            <w:pPr>
              <w:pStyle w:val="CommentText"/>
              <w:jc w:val="both"/>
            </w:pPr>
            <w:r w:rsidRPr="004E045E">
              <w:t>0 = no short message</w:t>
            </w:r>
          </w:p>
          <w:p w:rsidR="00975928" w:rsidRPr="004E045E" w:rsidRDefault="00975928" w:rsidP="00B04A30">
            <w:pPr>
              <w:pStyle w:val="CommentText"/>
              <w:jc w:val="both"/>
            </w:pPr>
            <w:r w:rsidRPr="004E045E">
              <w:t>1 = short message</w:t>
            </w:r>
          </w:p>
        </w:tc>
      </w:tr>
      <w:tr w:rsidR="00975928" w:rsidTr="00B04A30">
        <w:tc>
          <w:tcPr>
            <w:tcW w:w="2122" w:type="dxa"/>
            <w:shd w:val="clear" w:color="auto" w:fill="auto"/>
          </w:tcPr>
          <w:p w:rsidR="00975928" w:rsidRPr="0041740E" w:rsidRDefault="00975928" w:rsidP="00B04A30">
            <w:pPr>
              <w:pStyle w:val="CommentText"/>
              <w:jc w:val="both"/>
              <w:rPr>
                <w:rFonts w:eastAsiaTheme="minorEastAsia"/>
                <w:lang w:eastAsia="zh-CN"/>
              </w:rPr>
            </w:pPr>
            <w:r w:rsidRPr="004E045E">
              <w:rPr>
                <w:rFonts w:eastAsiaTheme="minorEastAsia"/>
                <w:lang w:eastAsia="zh-CN"/>
              </w:rPr>
              <w:t>Paging message indicator</w:t>
            </w:r>
          </w:p>
        </w:tc>
        <w:tc>
          <w:tcPr>
            <w:tcW w:w="2693" w:type="dxa"/>
            <w:shd w:val="clear" w:color="auto" w:fill="auto"/>
          </w:tcPr>
          <w:p w:rsidR="00975928" w:rsidRPr="0041740E" w:rsidRDefault="00975928" w:rsidP="00B04A30">
            <w:pPr>
              <w:pStyle w:val="CommentText"/>
              <w:jc w:val="both"/>
              <w:rPr>
                <w:rFonts w:eastAsiaTheme="minorEastAsia"/>
                <w:lang w:eastAsia="zh-CN"/>
              </w:rPr>
            </w:pPr>
            <w:r w:rsidRPr="004E045E">
              <w:rPr>
                <w:rFonts w:eastAsiaTheme="minorEastAsia"/>
                <w:lang w:eastAsia="zh-CN"/>
              </w:rPr>
              <w:t>1</w:t>
            </w:r>
          </w:p>
        </w:tc>
        <w:tc>
          <w:tcPr>
            <w:tcW w:w="4204" w:type="dxa"/>
            <w:shd w:val="clear" w:color="auto" w:fill="auto"/>
          </w:tcPr>
          <w:p w:rsidR="00975928" w:rsidRPr="004E045E" w:rsidRDefault="00975928" w:rsidP="00B04A30">
            <w:pPr>
              <w:pStyle w:val="CommentText"/>
              <w:jc w:val="both"/>
            </w:pPr>
            <w:r w:rsidRPr="004E045E">
              <w:t>0 = no paging PDSCH scheduling</w:t>
            </w:r>
          </w:p>
          <w:p w:rsidR="00975928" w:rsidRPr="004E045E" w:rsidRDefault="00975928" w:rsidP="00B04A30">
            <w:pPr>
              <w:pStyle w:val="CommentText"/>
              <w:jc w:val="both"/>
            </w:pPr>
            <w:r w:rsidRPr="004E045E">
              <w:t>1 = paging PDSCH scheduling</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‘1’, Paging message indicator = ‘0’ (short message only)</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Short message</w:t>
            </w:r>
          </w:p>
        </w:tc>
        <w:tc>
          <w:tcPr>
            <w:tcW w:w="2693" w:type="dxa"/>
            <w:shd w:val="clear" w:color="auto" w:fill="auto"/>
          </w:tcPr>
          <w:p w:rsidR="00975928" w:rsidRPr="004E045E" w:rsidRDefault="00975928" w:rsidP="00B04A30">
            <w:pPr>
              <w:pStyle w:val="BodyText"/>
              <w:rPr>
                <w:szCs w:val="20"/>
              </w:rPr>
            </w:pPr>
            <w:r w:rsidRPr="004E045E">
              <w:rPr>
                <w:szCs w:val="20"/>
              </w:rPr>
              <w:t>8</w:t>
            </w:r>
          </w:p>
        </w:tc>
        <w:tc>
          <w:tcPr>
            <w:tcW w:w="4204" w:type="dxa"/>
            <w:shd w:val="clear" w:color="auto" w:fill="auto"/>
          </w:tcPr>
          <w:p w:rsidR="00975928" w:rsidRPr="004E045E" w:rsidRDefault="00975928" w:rsidP="00B04A30">
            <w:pPr>
              <w:pStyle w:val="BodyText"/>
              <w:rPr>
                <w:szCs w:val="20"/>
              </w:rPr>
            </w:pPr>
            <w:r w:rsidRPr="004E045E">
              <w:rPr>
                <w:szCs w:val="20"/>
              </w:rPr>
              <w:t>One bit used for SI update, one bit used for ETWS &amp; CMAS, and 6 bits reserved for extension.</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sidRPr="0041740E">
              <w:rPr>
                <w:position w:val="-12"/>
                <w:szCs w:val="20"/>
              </w:rPr>
              <w:object w:dxaOrig="3200" w:dyaOrig="440">
                <v:shape id="_x0000_i1029" type="#_x0000_t75" style="width:134.55pt;height:19pt" o:ole="">
                  <v:imagedata r:id="rId8" o:title=""/>
                </v:shape>
                <o:OLEObject Type="Embed" ProgID="Equation.3" ShapeID="_x0000_i1029" DrawAspect="Content" ObjectID="_1588652462" r:id="rId14"/>
              </w:object>
            </w:r>
            <w:r w:rsidRPr="0041740E">
              <w:rPr>
                <w:szCs w:val="20"/>
              </w:rPr>
              <w:t>+ 18</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‘0’, Paging message indicator = ‘1’ (paging scheduling only)</w:t>
            </w:r>
          </w:p>
        </w:tc>
      </w:tr>
      <w:tr w:rsidR="00975928" w:rsidTr="00B04A30">
        <w:tc>
          <w:tcPr>
            <w:tcW w:w="2122" w:type="dxa"/>
            <w:shd w:val="clear" w:color="auto" w:fill="auto"/>
          </w:tcPr>
          <w:p w:rsidR="00975928" w:rsidRPr="0041740E" w:rsidRDefault="00975928" w:rsidP="00B04A30">
            <w:pPr>
              <w:pStyle w:val="CommentText"/>
              <w:jc w:val="both"/>
              <w:rPr>
                <w:rStyle w:val="CommentReference"/>
              </w:rPr>
            </w:pPr>
            <w:r w:rsidRPr="00452EAF">
              <w:rPr>
                <w:rStyle w:val="CommentReference"/>
              </w:rPr>
              <w:t>Frequency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noProof/>
                <w:szCs w:val="20"/>
                <w:lang w:eastAsia="zh-CN"/>
              </w:rPr>
              <w:drawing>
                <wp:inline distT="0" distB="0" distL="0" distR="0" wp14:anchorId="73342D89" wp14:editId="33C3CEB1">
                  <wp:extent cx="1704975" cy="2381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52EAF" w:rsidRDefault="00975928" w:rsidP="00B04A30">
            <w:pPr>
              <w:pStyle w:val="CommentText"/>
              <w:jc w:val="both"/>
              <w:rPr>
                <w:rStyle w:val="CommentReference"/>
              </w:rPr>
            </w:pPr>
            <w:r w:rsidRPr="00452EAF">
              <w:rPr>
                <w:rStyle w:val="CommentReference"/>
              </w:rPr>
              <w:t>Time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VRB-to-PRB mapping</w:t>
            </w:r>
          </w:p>
        </w:tc>
        <w:tc>
          <w:tcPr>
            <w:tcW w:w="2693" w:type="dxa"/>
            <w:shd w:val="clear" w:color="auto" w:fill="auto"/>
          </w:tcPr>
          <w:p w:rsidR="00975928" w:rsidRPr="004E045E" w:rsidRDefault="00975928" w:rsidP="00B04A30">
            <w:pPr>
              <w:pStyle w:val="BodyText"/>
              <w:rPr>
                <w:szCs w:val="20"/>
              </w:rPr>
            </w:pPr>
            <w:r w:rsidRPr="00452EAF">
              <w:rPr>
                <w:rStyle w:val="CommentReference"/>
                <w:szCs w:val="20"/>
              </w:rPr>
              <w:t>1</w:t>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Modulation and coding scheme</w:t>
            </w:r>
          </w:p>
        </w:tc>
        <w:tc>
          <w:tcPr>
            <w:tcW w:w="2693" w:type="dxa"/>
            <w:shd w:val="clear" w:color="auto" w:fill="auto"/>
          </w:tcPr>
          <w:p w:rsidR="00975928" w:rsidRPr="004E045E" w:rsidRDefault="00975928" w:rsidP="00B04A30">
            <w:pPr>
              <w:pStyle w:val="BodyText"/>
              <w:rPr>
                <w:szCs w:val="20"/>
              </w:rPr>
            </w:pPr>
            <w:r>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1740E" w:rsidRDefault="00975928" w:rsidP="00B04A30">
            <w:pPr>
              <w:pStyle w:val="BodyText"/>
              <w:rPr>
                <w:rStyle w:val="CommentReference"/>
                <w:szCs w:val="20"/>
              </w:rPr>
            </w:pPr>
            <w:r w:rsidRPr="00452EAF">
              <w:rPr>
                <w:rStyle w:val="CommentReference"/>
                <w:szCs w:val="20"/>
              </w:rPr>
              <w:t>TB scaling</w:t>
            </w:r>
          </w:p>
        </w:tc>
        <w:tc>
          <w:tcPr>
            <w:tcW w:w="2693" w:type="dxa"/>
            <w:shd w:val="clear" w:color="auto" w:fill="auto"/>
          </w:tcPr>
          <w:p w:rsidR="00975928" w:rsidRPr="00452EAF" w:rsidRDefault="00975928" w:rsidP="00B04A30">
            <w:pPr>
              <w:pStyle w:val="BodyText"/>
              <w:rPr>
                <w:rStyle w:val="CommentReference"/>
                <w:szCs w:val="20"/>
              </w:rPr>
            </w:pPr>
            <w:r w:rsidRPr="00452EAF">
              <w:rPr>
                <w:rStyle w:val="CommentReference"/>
                <w:szCs w:val="20"/>
              </w:rPr>
              <w:t>2</w:t>
            </w:r>
          </w:p>
        </w:tc>
        <w:tc>
          <w:tcPr>
            <w:tcW w:w="4204" w:type="dxa"/>
            <w:shd w:val="clear" w:color="auto" w:fill="auto"/>
          </w:tcPr>
          <w:p w:rsidR="00975928" w:rsidRPr="0041740E" w:rsidRDefault="00975928" w:rsidP="00B04A30">
            <w:pPr>
              <w:pStyle w:val="BodyText"/>
              <w:rPr>
                <w:rStyle w:val="CommentReference"/>
                <w:szCs w:val="20"/>
              </w:rPr>
            </w:pPr>
            <w:r w:rsidRPr="0041740E">
              <w:rPr>
                <w:rStyle w:val="CommentReference"/>
                <w:szCs w:val="20"/>
              </w:rPr>
              <w:t>To scale TB size</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sidRPr="004E045E">
              <w:rPr>
                <w:szCs w:val="20"/>
              </w:rPr>
              <w:t>1</w:t>
            </w:r>
            <w:r>
              <w:rPr>
                <w:szCs w:val="20"/>
              </w:rPr>
              <w:t>5</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r w:rsidR="00975928" w:rsidTr="00B04A30">
        <w:tc>
          <w:tcPr>
            <w:tcW w:w="9019" w:type="dxa"/>
            <w:gridSpan w:val="3"/>
            <w:shd w:val="clear" w:color="auto" w:fill="auto"/>
          </w:tcPr>
          <w:p w:rsidR="00975928" w:rsidRPr="004E045E" w:rsidRDefault="00975928" w:rsidP="00B04A30">
            <w:pPr>
              <w:pStyle w:val="BodyText"/>
              <w:rPr>
                <w:b/>
                <w:szCs w:val="20"/>
              </w:rPr>
            </w:pPr>
            <w:r w:rsidRPr="004E045E">
              <w:rPr>
                <w:b/>
                <w:szCs w:val="20"/>
              </w:rPr>
              <w:t>In case of Short message indication = ‘1’, Paging message indicator = ‘1’ (short message and paging scheduling simultaneously)</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Short message</w:t>
            </w:r>
          </w:p>
        </w:tc>
        <w:tc>
          <w:tcPr>
            <w:tcW w:w="2693" w:type="dxa"/>
            <w:shd w:val="clear" w:color="auto" w:fill="auto"/>
          </w:tcPr>
          <w:p w:rsidR="00975928" w:rsidRPr="004E045E" w:rsidRDefault="00975928" w:rsidP="00B04A30">
            <w:pPr>
              <w:pStyle w:val="BodyText"/>
              <w:rPr>
                <w:szCs w:val="20"/>
              </w:rPr>
            </w:pPr>
            <w:r w:rsidRPr="004E045E">
              <w:rPr>
                <w:szCs w:val="20"/>
              </w:rPr>
              <w:t>8</w:t>
            </w:r>
          </w:p>
        </w:tc>
        <w:tc>
          <w:tcPr>
            <w:tcW w:w="4204" w:type="dxa"/>
            <w:shd w:val="clear" w:color="auto" w:fill="auto"/>
          </w:tcPr>
          <w:p w:rsidR="00975928" w:rsidRPr="004E045E" w:rsidRDefault="00975928" w:rsidP="00B04A30">
            <w:pPr>
              <w:pStyle w:val="BodyText"/>
              <w:rPr>
                <w:szCs w:val="20"/>
              </w:rPr>
            </w:pPr>
            <w:r w:rsidRPr="004E045E">
              <w:rPr>
                <w:szCs w:val="20"/>
              </w:rPr>
              <w:t>One bit used for SI update, one bit used for ETWS &amp; CMAS, and 6 bits reserved for extension.</w:t>
            </w:r>
          </w:p>
        </w:tc>
      </w:tr>
      <w:tr w:rsidR="00975928" w:rsidTr="00B04A30">
        <w:tc>
          <w:tcPr>
            <w:tcW w:w="2122" w:type="dxa"/>
            <w:shd w:val="clear" w:color="auto" w:fill="auto"/>
          </w:tcPr>
          <w:p w:rsidR="00975928" w:rsidRPr="0041740E" w:rsidRDefault="00975928" w:rsidP="00B04A30">
            <w:pPr>
              <w:pStyle w:val="CommentText"/>
              <w:jc w:val="both"/>
              <w:rPr>
                <w:rStyle w:val="CommentReference"/>
              </w:rPr>
            </w:pPr>
            <w:r w:rsidRPr="00452EAF">
              <w:rPr>
                <w:rStyle w:val="CommentReference"/>
              </w:rPr>
              <w:t>Frequency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noProof/>
                <w:szCs w:val="20"/>
                <w:lang w:eastAsia="zh-CN"/>
              </w:rPr>
              <w:drawing>
                <wp:inline distT="0" distB="0" distL="0" distR="0" wp14:anchorId="79DD21C2" wp14:editId="3364F7ED">
                  <wp:extent cx="1704975" cy="2381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4975" cy="238125"/>
                          </a:xfrm>
                          <a:prstGeom prst="rect">
                            <a:avLst/>
                          </a:prstGeom>
                          <a:noFill/>
                          <a:ln>
                            <a:noFill/>
                          </a:ln>
                        </pic:spPr>
                      </pic:pic>
                    </a:graphicData>
                  </a:graphic>
                </wp:inline>
              </w:drawing>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52EAF" w:rsidRDefault="00975928" w:rsidP="00B04A30">
            <w:pPr>
              <w:pStyle w:val="CommentText"/>
              <w:jc w:val="both"/>
              <w:rPr>
                <w:rStyle w:val="CommentReference"/>
              </w:rPr>
            </w:pPr>
            <w:r w:rsidRPr="00452EAF">
              <w:rPr>
                <w:rStyle w:val="CommentReference"/>
              </w:rPr>
              <w:t>Time domain resource assignment</w:t>
            </w:r>
          </w:p>
        </w:tc>
        <w:tc>
          <w:tcPr>
            <w:tcW w:w="2693" w:type="dxa"/>
            <w:shd w:val="clear" w:color="auto" w:fill="auto"/>
          </w:tcPr>
          <w:p w:rsidR="00975928" w:rsidRPr="004E045E" w:rsidRDefault="00975928" w:rsidP="00B04A30">
            <w:pPr>
              <w:pStyle w:val="BodyText"/>
              <w:rPr>
                <w:szCs w:val="20"/>
              </w:rPr>
            </w:pPr>
            <w:r w:rsidRPr="0041740E">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VRB-to-PRB mapping</w:t>
            </w:r>
          </w:p>
        </w:tc>
        <w:tc>
          <w:tcPr>
            <w:tcW w:w="2693" w:type="dxa"/>
            <w:shd w:val="clear" w:color="auto" w:fill="auto"/>
          </w:tcPr>
          <w:p w:rsidR="00975928" w:rsidRPr="004E045E" w:rsidRDefault="00975928" w:rsidP="00B04A30">
            <w:pPr>
              <w:pStyle w:val="BodyText"/>
              <w:rPr>
                <w:szCs w:val="20"/>
              </w:rPr>
            </w:pPr>
            <w:r w:rsidRPr="00452EAF">
              <w:rPr>
                <w:rStyle w:val="CommentReference"/>
                <w:szCs w:val="20"/>
              </w:rPr>
              <w:t>1</w:t>
            </w:r>
          </w:p>
        </w:tc>
        <w:tc>
          <w:tcPr>
            <w:tcW w:w="4204" w:type="dxa"/>
            <w:shd w:val="clear" w:color="auto" w:fill="auto"/>
          </w:tcPr>
          <w:p w:rsidR="00975928" w:rsidRPr="004E045E" w:rsidRDefault="00975928" w:rsidP="00B04A30">
            <w:pPr>
              <w:pStyle w:val="BodyText"/>
              <w:rPr>
                <w:szCs w:val="20"/>
              </w:rPr>
            </w:pPr>
            <w:r w:rsidRPr="00452EAF">
              <w:rPr>
                <w:rStyle w:val="CommentReference"/>
                <w:szCs w:val="20"/>
              </w:rPr>
              <w:t> </w:t>
            </w:r>
          </w:p>
        </w:tc>
      </w:tr>
      <w:tr w:rsidR="00975928" w:rsidTr="00B04A30">
        <w:tc>
          <w:tcPr>
            <w:tcW w:w="2122" w:type="dxa"/>
            <w:shd w:val="clear" w:color="auto" w:fill="auto"/>
          </w:tcPr>
          <w:p w:rsidR="00975928" w:rsidRPr="004E045E" w:rsidRDefault="00975928" w:rsidP="00B04A30">
            <w:pPr>
              <w:pStyle w:val="BodyText"/>
              <w:rPr>
                <w:szCs w:val="20"/>
              </w:rPr>
            </w:pPr>
            <w:r w:rsidRPr="00452EAF">
              <w:rPr>
                <w:rStyle w:val="CommentReference"/>
                <w:szCs w:val="20"/>
              </w:rPr>
              <w:t>Modulation and coding scheme</w:t>
            </w:r>
          </w:p>
        </w:tc>
        <w:tc>
          <w:tcPr>
            <w:tcW w:w="2693" w:type="dxa"/>
            <w:shd w:val="clear" w:color="auto" w:fill="auto"/>
          </w:tcPr>
          <w:p w:rsidR="00975928" w:rsidRPr="004E045E" w:rsidRDefault="00975928" w:rsidP="00B04A30">
            <w:pPr>
              <w:pStyle w:val="BodyText"/>
              <w:rPr>
                <w:szCs w:val="20"/>
              </w:rPr>
            </w:pPr>
            <w:r>
              <w:rPr>
                <w:rStyle w:val="CommentReference"/>
                <w:szCs w:val="20"/>
              </w:rPr>
              <w:t>4</w:t>
            </w:r>
          </w:p>
        </w:tc>
        <w:tc>
          <w:tcPr>
            <w:tcW w:w="4204" w:type="dxa"/>
            <w:shd w:val="clear" w:color="auto" w:fill="auto"/>
          </w:tcPr>
          <w:p w:rsidR="00975928" w:rsidRPr="004E045E" w:rsidRDefault="00975928" w:rsidP="00B04A30">
            <w:pPr>
              <w:pStyle w:val="BodyText"/>
              <w:rPr>
                <w:szCs w:val="20"/>
              </w:rPr>
            </w:pPr>
          </w:p>
        </w:tc>
      </w:tr>
      <w:tr w:rsidR="00975928" w:rsidTr="00B04A30">
        <w:tc>
          <w:tcPr>
            <w:tcW w:w="2122" w:type="dxa"/>
            <w:shd w:val="clear" w:color="auto" w:fill="auto"/>
          </w:tcPr>
          <w:p w:rsidR="00975928" w:rsidRPr="0041740E" w:rsidRDefault="00975928" w:rsidP="00B04A30">
            <w:pPr>
              <w:pStyle w:val="BodyText"/>
              <w:rPr>
                <w:rStyle w:val="CommentReference"/>
                <w:szCs w:val="20"/>
              </w:rPr>
            </w:pPr>
            <w:r w:rsidRPr="00452EAF">
              <w:rPr>
                <w:rStyle w:val="CommentReference"/>
                <w:szCs w:val="20"/>
              </w:rPr>
              <w:t>TB scaling</w:t>
            </w:r>
          </w:p>
        </w:tc>
        <w:tc>
          <w:tcPr>
            <w:tcW w:w="2693" w:type="dxa"/>
            <w:shd w:val="clear" w:color="auto" w:fill="auto"/>
          </w:tcPr>
          <w:p w:rsidR="00975928" w:rsidRPr="00452EAF" w:rsidRDefault="00975928" w:rsidP="00B04A30">
            <w:pPr>
              <w:pStyle w:val="BodyText"/>
              <w:rPr>
                <w:rStyle w:val="CommentReference"/>
                <w:szCs w:val="20"/>
              </w:rPr>
            </w:pPr>
            <w:r w:rsidRPr="00452EAF">
              <w:rPr>
                <w:rStyle w:val="CommentReference"/>
                <w:szCs w:val="20"/>
              </w:rPr>
              <w:t>2</w:t>
            </w:r>
          </w:p>
        </w:tc>
        <w:tc>
          <w:tcPr>
            <w:tcW w:w="4204" w:type="dxa"/>
            <w:shd w:val="clear" w:color="auto" w:fill="auto"/>
          </w:tcPr>
          <w:p w:rsidR="00975928" w:rsidRPr="0041740E" w:rsidRDefault="00975928" w:rsidP="00B04A30">
            <w:pPr>
              <w:pStyle w:val="BodyText"/>
              <w:rPr>
                <w:rStyle w:val="CommentReference"/>
                <w:szCs w:val="20"/>
              </w:rPr>
            </w:pPr>
            <w:r w:rsidRPr="0041740E">
              <w:rPr>
                <w:rStyle w:val="CommentReference"/>
                <w:szCs w:val="20"/>
              </w:rPr>
              <w:t>To scale TB size</w:t>
            </w:r>
          </w:p>
        </w:tc>
      </w:tr>
      <w:tr w:rsidR="00975928" w:rsidTr="00B04A30">
        <w:tc>
          <w:tcPr>
            <w:tcW w:w="2122" w:type="dxa"/>
            <w:shd w:val="clear" w:color="auto" w:fill="auto"/>
          </w:tcPr>
          <w:p w:rsidR="00975928" w:rsidRPr="004E045E" w:rsidRDefault="00975928" w:rsidP="00B04A30">
            <w:pPr>
              <w:pStyle w:val="BodyText"/>
              <w:rPr>
                <w:szCs w:val="20"/>
              </w:rPr>
            </w:pPr>
            <w:r w:rsidRPr="004E045E">
              <w:rPr>
                <w:szCs w:val="20"/>
              </w:rPr>
              <w:t>Reserved bits</w:t>
            </w:r>
          </w:p>
        </w:tc>
        <w:tc>
          <w:tcPr>
            <w:tcW w:w="2693" w:type="dxa"/>
            <w:shd w:val="clear" w:color="auto" w:fill="auto"/>
          </w:tcPr>
          <w:p w:rsidR="00975928" w:rsidRPr="004E045E" w:rsidRDefault="00975928" w:rsidP="00B04A30">
            <w:pPr>
              <w:pStyle w:val="BodyText"/>
              <w:rPr>
                <w:szCs w:val="20"/>
              </w:rPr>
            </w:pPr>
            <w:r>
              <w:rPr>
                <w:szCs w:val="20"/>
              </w:rPr>
              <w:t>7</w:t>
            </w:r>
          </w:p>
        </w:tc>
        <w:tc>
          <w:tcPr>
            <w:tcW w:w="4204" w:type="dxa"/>
            <w:shd w:val="clear" w:color="auto" w:fill="auto"/>
          </w:tcPr>
          <w:p w:rsidR="00975928" w:rsidRPr="004E045E" w:rsidRDefault="00975928" w:rsidP="00B04A30">
            <w:pPr>
              <w:pStyle w:val="BodyText"/>
              <w:rPr>
                <w:szCs w:val="20"/>
              </w:rPr>
            </w:pPr>
            <w:r w:rsidRPr="004E045E">
              <w:rPr>
                <w:szCs w:val="20"/>
              </w:rPr>
              <w:t>To meet overall DCI size</w:t>
            </w:r>
          </w:p>
        </w:tc>
      </w:tr>
    </w:tbl>
    <w:p w:rsidR="00975928" w:rsidRDefault="00975928" w:rsidP="00975928">
      <w:pPr>
        <w:pStyle w:val="BodyText"/>
        <w:ind w:left="360"/>
      </w:pPr>
    </w:p>
    <w:p w:rsidR="00975928" w:rsidRDefault="00975928" w:rsidP="00975928">
      <w:pPr>
        <w:pStyle w:val="Heading2"/>
      </w:pPr>
      <w:r>
        <w:t>R1-1806059 (vivo)</w:t>
      </w:r>
    </w:p>
    <w:p w:rsidR="00975928" w:rsidRDefault="00975928" w:rsidP="00293525">
      <w:pPr>
        <w:pStyle w:val="BodyText"/>
        <w:numPr>
          <w:ilvl w:val="0"/>
          <w:numId w:val="9"/>
        </w:numPr>
      </w:pPr>
      <w:r>
        <w:t>Proposal 1: URLLC specific DCI format using same size as fallback DCI is suggested, i.e. option 2.</w:t>
      </w:r>
    </w:p>
    <w:p w:rsidR="00975928" w:rsidRDefault="00975928" w:rsidP="00293525">
      <w:pPr>
        <w:pStyle w:val="BodyText"/>
        <w:numPr>
          <w:ilvl w:val="0"/>
          <w:numId w:val="9"/>
        </w:numPr>
      </w:pPr>
      <w:r>
        <w:t>Proposal 2: Using URLLC specific RNTI or special field combination to distinguish URLLC DCI format is suggested.</w:t>
      </w:r>
    </w:p>
    <w:p w:rsidR="00975928" w:rsidRDefault="00975928" w:rsidP="00293525">
      <w:pPr>
        <w:pStyle w:val="BodyText"/>
        <w:numPr>
          <w:ilvl w:val="0"/>
          <w:numId w:val="9"/>
        </w:numPr>
      </w:pPr>
      <w:r>
        <w:t>Proposal 3: Resource allocation type 1 with a larger RBG size can be applied for frequency domain RA.</w:t>
      </w:r>
    </w:p>
    <w:p w:rsidR="00975928" w:rsidRDefault="00975928" w:rsidP="00293525">
      <w:pPr>
        <w:pStyle w:val="BodyText"/>
        <w:numPr>
          <w:ilvl w:val="0"/>
          <w:numId w:val="9"/>
        </w:numPr>
      </w:pPr>
      <w:r>
        <w:t xml:space="preserve">Proposal 4: Time domain resource assignment with 0-2bits indicates the starting symbol relative to the end of the CORESET. </w:t>
      </w:r>
    </w:p>
    <w:p w:rsidR="00975928" w:rsidRDefault="00975928" w:rsidP="00293525">
      <w:pPr>
        <w:pStyle w:val="BodyText"/>
        <w:numPr>
          <w:ilvl w:val="0"/>
          <w:numId w:val="9"/>
        </w:numPr>
      </w:pPr>
      <w:r>
        <w:t>Proposal 5: For time domain resource assignment, the time offset of starting symbol of PUSCH relative to the CORESET where UL grant is monitored and the duration of PUSCH are indicated for a UE.</w:t>
      </w:r>
    </w:p>
    <w:p w:rsidR="00975928" w:rsidRDefault="00975928" w:rsidP="00293525">
      <w:pPr>
        <w:pStyle w:val="BodyText"/>
        <w:numPr>
          <w:ilvl w:val="0"/>
          <w:numId w:val="9"/>
        </w:numPr>
      </w:pPr>
      <w:r>
        <w:t>Proposal 6: Table 3 and table 4 are used for URLLC DCI design.</w:t>
      </w:r>
    </w:p>
    <w:p w:rsidR="00975928" w:rsidRDefault="00553EB5" w:rsidP="00553EB5">
      <w:pPr>
        <w:pStyle w:val="Heading2"/>
      </w:pPr>
      <w:r>
        <w:t>R1-1806130 (ZTE)</w:t>
      </w:r>
    </w:p>
    <w:p w:rsidR="00553EB5" w:rsidRDefault="00553EB5" w:rsidP="00293525">
      <w:pPr>
        <w:pStyle w:val="BodyText"/>
        <w:numPr>
          <w:ilvl w:val="0"/>
          <w:numId w:val="10"/>
        </w:numPr>
      </w:pPr>
      <w:r>
        <w:t>Proposal 1:Identifier field is not needed when the sizes of DCI 1-1 and DCI 0-1 are different.</w:t>
      </w:r>
    </w:p>
    <w:p w:rsidR="00553EB5" w:rsidRDefault="00553EB5" w:rsidP="00293525">
      <w:pPr>
        <w:pStyle w:val="BodyText"/>
        <w:numPr>
          <w:ilvl w:val="0"/>
          <w:numId w:val="10"/>
        </w:numPr>
      </w:pPr>
      <w:r>
        <w:t>Proposal 2:Identifier field is not needed for DCI 2-2 and 2-3.</w:t>
      </w:r>
    </w:p>
    <w:p w:rsidR="00553EB5" w:rsidRDefault="00553EB5" w:rsidP="00293525">
      <w:pPr>
        <w:pStyle w:val="BodyText"/>
        <w:numPr>
          <w:ilvl w:val="0"/>
          <w:numId w:val="10"/>
        </w:numPr>
      </w:pPr>
      <w:r>
        <w:lastRenderedPageBreak/>
        <w:t>Proposal 3: If different higher layer DMRS configurations of mapping type A and type B lead to different DCI payload sizes, zeros should be appended in the smaller DCI until the size is equal to the larger one.</w:t>
      </w:r>
    </w:p>
    <w:p w:rsidR="00553EB5" w:rsidRDefault="00553EB5" w:rsidP="00293525">
      <w:pPr>
        <w:pStyle w:val="BodyText"/>
        <w:numPr>
          <w:ilvl w:val="0"/>
          <w:numId w:val="10"/>
        </w:numPr>
      </w:pPr>
      <w:r>
        <w:t>Proposal 4: Reserved bits for CBGTI of disabled CW should be used for DMRS port indication when 2 CWs are configured by higher layer parameter and only one is enabled.</w:t>
      </w:r>
    </w:p>
    <w:p w:rsidR="00553EB5" w:rsidRDefault="00553EB5" w:rsidP="00553EB5">
      <w:pPr>
        <w:pStyle w:val="Heading2"/>
      </w:pPr>
      <w:r>
        <w:t>R1-1806291 (CATT)</w:t>
      </w:r>
    </w:p>
    <w:p w:rsidR="00553EB5" w:rsidRPr="00553EB5" w:rsidRDefault="00553EB5" w:rsidP="00293525">
      <w:pPr>
        <w:pStyle w:val="ListParagraph"/>
        <w:numPr>
          <w:ilvl w:val="0"/>
          <w:numId w:val="11"/>
        </w:numPr>
        <w:jc w:val="both"/>
      </w:pPr>
      <w:r w:rsidRPr="00553EB5">
        <w:t>Proposal 1: For DCI format 1-0 mapped to a Type1-CSS on a SCell the addressable PDSCH bandwidth is equal to the initial DL BWP configured in the SCell.</w:t>
      </w:r>
    </w:p>
    <w:p w:rsidR="00553EB5" w:rsidRPr="00553EB5" w:rsidRDefault="00553EB5" w:rsidP="00553EB5"/>
    <w:p w:rsidR="00553EB5" w:rsidRPr="00553EB5" w:rsidRDefault="00553EB5" w:rsidP="00293525">
      <w:pPr>
        <w:pStyle w:val="ListParagraph"/>
        <w:numPr>
          <w:ilvl w:val="0"/>
          <w:numId w:val="11"/>
        </w:numPr>
        <w:jc w:val="both"/>
      </w:pPr>
      <w:r w:rsidRPr="00553EB5">
        <w:t>Proposal 2: relax the condition on size of the frequency resource allocation field of DCI format 0_0 in 38.212 as follows: the frequency domain resource assignment field is of size</w:t>
      </w:r>
    </w:p>
    <w:p w:rsidR="00553EB5" w:rsidRPr="00553EB5" w:rsidRDefault="00553EB5" w:rsidP="00293525">
      <w:pPr>
        <w:pStyle w:val="ListParagraph"/>
        <w:numPr>
          <w:ilvl w:val="1"/>
          <w:numId w:val="11"/>
        </w:numPr>
        <w:jc w:val="both"/>
        <w:rPr>
          <w:lang w:eastAsia="zh-CN"/>
        </w:rPr>
      </w:pPr>
      <w:r w:rsidRPr="00553EB5">
        <w:t xml:space="preserve">– </w:t>
      </w:r>
      <w:r w:rsidRPr="00553EB5">
        <w:rPr>
          <w:position w:val="-12"/>
        </w:rPr>
        <w:object w:dxaOrig="3140" w:dyaOrig="440">
          <v:shape id="_x0000_i1030" type="#_x0000_t75" style="width:133.75pt;height:19pt" o:ole="">
            <v:imagedata r:id="rId16" o:title=""/>
          </v:shape>
          <o:OLEObject Type="Embed" ProgID="Equation.3" ShapeID="_x0000_i1030" DrawAspect="Content" ObjectID="_1588652463" r:id="rId17"/>
        </w:object>
      </w:r>
      <w:r w:rsidRPr="00553EB5">
        <w:rPr>
          <w:rFonts w:hint="eastAsia"/>
          <w:lang w:eastAsia="zh-CN"/>
        </w:rPr>
        <w:t xml:space="preserve"> bits</w:t>
      </w:r>
      <w:r w:rsidRPr="00553EB5">
        <w:rPr>
          <w:lang w:eastAsia="zh-CN"/>
        </w:rPr>
        <w:t xml:space="preserve">, where </w:t>
      </w:r>
      <w:r w:rsidRPr="00553EB5">
        <w:rPr>
          <w:position w:val="-10"/>
        </w:rPr>
        <w:object w:dxaOrig="780" w:dyaOrig="340">
          <v:shape id="_x0000_i1031" type="#_x0000_t75" style="width:31.9pt;height:14.25pt" o:ole="">
            <v:imagedata r:id="rId18" o:title=""/>
          </v:shape>
          <o:OLEObject Type="Embed" ProgID="Equation.3" ShapeID="_x0000_i1031" DrawAspect="Content" ObjectID="_1588652464" r:id="rId19"/>
        </w:object>
      </w:r>
      <w:r w:rsidRPr="00553EB5">
        <w:rPr>
          <w:lang w:eastAsia="zh-CN"/>
        </w:rPr>
        <w:t>is the size of the active UL BWP if this size would result in a total payload size before padding that is no greater than the size of DCI format 1_0 when mapped to the same search space</w:t>
      </w:r>
    </w:p>
    <w:p w:rsidR="00553EB5" w:rsidRPr="00553EB5" w:rsidRDefault="00553EB5" w:rsidP="00293525">
      <w:pPr>
        <w:pStyle w:val="ListParagraph"/>
        <w:numPr>
          <w:ilvl w:val="1"/>
          <w:numId w:val="11"/>
        </w:numPr>
        <w:jc w:val="both"/>
        <w:rPr>
          <w:lang w:eastAsia="zh-CN"/>
        </w:rPr>
      </w:pPr>
      <w:r w:rsidRPr="00553EB5">
        <w:t xml:space="preserve">Otherwise, </w:t>
      </w:r>
      <w:r w:rsidRPr="00553EB5">
        <w:rPr>
          <w:rFonts w:hint="eastAsia"/>
          <w:lang w:eastAsia="zh-CN"/>
        </w:rPr>
        <w:t>the bit</w:t>
      </w:r>
      <w:r w:rsidRPr="00553EB5">
        <w:rPr>
          <w:lang w:eastAsia="zh-CN"/>
        </w:rPr>
        <w:t xml:space="preserve"> </w:t>
      </w:r>
      <w:r w:rsidRPr="00553EB5">
        <w:rPr>
          <w:rFonts w:hint="eastAsia"/>
          <w:lang w:eastAsia="zh-CN"/>
        </w:rPr>
        <w:t xml:space="preserve">width of the frequency domain resource allocation field in DCI format 0_0 is reduced such that the size of DCI format 0_0 equals to the size of the DCI </w:t>
      </w:r>
      <w:r w:rsidRPr="00553EB5">
        <w:rPr>
          <w:lang w:eastAsia="zh-CN"/>
        </w:rPr>
        <w:t>format</w:t>
      </w:r>
      <w:r w:rsidRPr="00553EB5">
        <w:rPr>
          <w:rFonts w:hint="eastAsia"/>
          <w:lang w:eastAsia="zh-CN"/>
        </w:rPr>
        <w:t xml:space="preserve"> 1_0</w:t>
      </w:r>
      <w:r w:rsidRPr="00553EB5">
        <w:rPr>
          <w:lang w:eastAsia="zh-CN"/>
        </w:rPr>
        <w:t xml:space="preserve"> when mapped to the same search space.</w:t>
      </w:r>
    </w:p>
    <w:p w:rsidR="00553EB5" w:rsidRPr="00553EB5" w:rsidRDefault="00553EB5" w:rsidP="00553EB5"/>
    <w:p w:rsidR="00553EB5" w:rsidRPr="00553EB5" w:rsidRDefault="00553EB5" w:rsidP="00293525">
      <w:pPr>
        <w:pStyle w:val="ListParagraph"/>
        <w:numPr>
          <w:ilvl w:val="0"/>
          <w:numId w:val="11"/>
        </w:numPr>
      </w:pPr>
      <w:r w:rsidRPr="00553EB5">
        <w:t xml:space="preserve">Proposal 3: for scheduling PDSCH/PUSCH on a first BWP from a DCI format 0_0/1_0 whose frequency domain RA field is based on a smaller BWP, contiguous resource allocation can be applied to PRB groups or direct scaling of the starting symbol and length derived from the RIV value by a factor </w:t>
      </w:r>
      <w:r w:rsidRPr="00553EB5">
        <w:rPr>
          <w:i/>
        </w:rPr>
        <w:t>k</w:t>
      </w:r>
      <w:r w:rsidRPr="00553EB5">
        <w:t xml:space="preserve">, where </w:t>
      </w:r>
      <w:r w:rsidRPr="00553EB5">
        <w:rPr>
          <w:i/>
        </w:rPr>
        <w:t>k</w:t>
      </w:r>
      <w:r w:rsidRPr="00553EB5">
        <w:t xml:space="preserve"> is a power of 2.</w:t>
      </w:r>
    </w:p>
    <w:p w:rsidR="00553EB5" w:rsidRPr="00553EB5" w:rsidRDefault="00553EB5" w:rsidP="00553EB5"/>
    <w:p w:rsidR="00553EB5" w:rsidRPr="00553EB5" w:rsidRDefault="00553EB5" w:rsidP="00293525">
      <w:pPr>
        <w:pStyle w:val="BodyText"/>
        <w:numPr>
          <w:ilvl w:val="0"/>
          <w:numId w:val="11"/>
        </w:numPr>
        <w:rPr>
          <w:lang w:eastAsia="zh-CN"/>
        </w:rPr>
      </w:pPr>
      <w:r w:rsidRPr="00553EB5">
        <w:rPr>
          <w:lang w:eastAsia="zh-CN"/>
        </w:rPr>
        <w:t>Proposal 4: Additional details for the PDCCH order are as follows (a TP is also provided)</w:t>
      </w:r>
    </w:p>
    <w:p w:rsidR="00553EB5" w:rsidRPr="00553EB5" w:rsidRDefault="00553EB5" w:rsidP="00293525">
      <w:pPr>
        <w:pStyle w:val="BodyText"/>
        <w:numPr>
          <w:ilvl w:val="1"/>
          <w:numId w:val="11"/>
        </w:numPr>
        <w:rPr>
          <w:lang w:eastAsia="zh-CN"/>
        </w:rPr>
      </w:pPr>
      <w:r w:rsidRPr="00553EB5">
        <w:rPr>
          <w:lang w:eastAsia="zh-CN"/>
        </w:rPr>
        <w:t xml:space="preserve">It is transmitted in DCI format 1_0 addressed to C-RNTI. </w:t>
      </w:r>
    </w:p>
    <w:p w:rsidR="00553EB5" w:rsidRPr="00553EB5" w:rsidRDefault="00553EB5" w:rsidP="00293525">
      <w:pPr>
        <w:pStyle w:val="BodyText"/>
        <w:numPr>
          <w:ilvl w:val="1"/>
          <w:numId w:val="11"/>
        </w:numPr>
        <w:rPr>
          <w:lang w:eastAsia="zh-CN"/>
        </w:rPr>
      </w:pPr>
      <w:r w:rsidRPr="00553EB5">
        <w:rPr>
          <w:lang w:eastAsia="zh-CN"/>
        </w:rPr>
        <w:t xml:space="preserve">It does not contain a BWP index. </w:t>
      </w:r>
    </w:p>
    <w:p w:rsidR="00553EB5" w:rsidRPr="00553EB5" w:rsidRDefault="00553EB5" w:rsidP="00293525">
      <w:pPr>
        <w:pStyle w:val="BodyText"/>
        <w:numPr>
          <w:ilvl w:val="1"/>
          <w:numId w:val="11"/>
        </w:numPr>
        <w:rPr>
          <w:lang w:eastAsia="zh-CN"/>
        </w:rPr>
      </w:pPr>
      <w:r w:rsidRPr="00553EB5">
        <w:rPr>
          <w:lang w:eastAsia="zh-CN"/>
        </w:rPr>
        <w:t>A 4-bit PRACH mask index replaces the 3-bit RACH occasion index.</w:t>
      </w:r>
    </w:p>
    <w:p w:rsidR="00553EB5" w:rsidRPr="00553EB5" w:rsidRDefault="00553EB5" w:rsidP="00293525">
      <w:pPr>
        <w:pStyle w:val="BodyText"/>
        <w:numPr>
          <w:ilvl w:val="0"/>
          <w:numId w:val="11"/>
        </w:numPr>
        <w:rPr>
          <w:lang w:val="en-GB" w:eastAsia="zh-CN"/>
        </w:rPr>
      </w:pPr>
      <w:r w:rsidRPr="00553EB5">
        <w:rPr>
          <w:lang w:val="en-GB" w:eastAsia="zh-CN"/>
        </w:rPr>
        <w:t>Proposal 5:</w:t>
      </w:r>
    </w:p>
    <w:p w:rsidR="00553EB5" w:rsidRPr="00553EB5" w:rsidRDefault="00553EB5" w:rsidP="00293525">
      <w:pPr>
        <w:pStyle w:val="BodyText"/>
        <w:numPr>
          <w:ilvl w:val="1"/>
          <w:numId w:val="11"/>
        </w:numPr>
        <w:rPr>
          <w:lang w:val="en-GB" w:eastAsia="zh-CN"/>
        </w:rPr>
      </w:pPr>
      <w:r w:rsidRPr="00553EB5">
        <w:rPr>
          <w:lang w:val="en-GB" w:eastAsia="zh-CN"/>
        </w:rPr>
        <w:t>If the payload sizes match for DCI formats 0_1 and 1_1, a 1-bit format identifier field is added to each format to distinguish DL and UL; otherwise, if the payload sizes do not match, no format identifier is present.</w:t>
      </w:r>
    </w:p>
    <w:p w:rsidR="00553EB5" w:rsidRPr="00553EB5" w:rsidRDefault="00553EB5" w:rsidP="00293525">
      <w:pPr>
        <w:pStyle w:val="BodyText"/>
        <w:numPr>
          <w:ilvl w:val="1"/>
          <w:numId w:val="11"/>
        </w:numPr>
        <w:rPr>
          <w:lang w:val="en-GB" w:eastAsia="zh-CN"/>
        </w:rPr>
      </w:pPr>
      <w:r w:rsidRPr="00553EB5">
        <w:rPr>
          <w:lang w:val="en-GB" w:eastAsia="zh-CN"/>
        </w:rPr>
        <w:t xml:space="preserve">A format identifier field is not supported for DCI formats 2_0/2_1/2_2/2_3. </w:t>
      </w:r>
    </w:p>
    <w:p w:rsidR="00553EB5" w:rsidRDefault="00553EB5" w:rsidP="00553EB5">
      <w:pPr>
        <w:pStyle w:val="Heading2"/>
        <w:rPr>
          <w:lang w:val="en-GB"/>
        </w:rPr>
      </w:pPr>
      <w:r>
        <w:rPr>
          <w:lang w:val="en-GB"/>
        </w:rPr>
        <w:t>R1-1806292 (CATT)</w:t>
      </w:r>
    </w:p>
    <w:p w:rsidR="00164AED" w:rsidRPr="00164AED" w:rsidRDefault="00164AED" w:rsidP="00293525">
      <w:pPr>
        <w:pStyle w:val="ListParagraph"/>
        <w:numPr>
          <w:ilvl w:val="0"/>
          <w:numId w:val="12"/>
        </w:numPr>
        <w:rPr>
          <w:rFonts w:eastAsia="MS Mincho"/>
          <w:lang w:val="en-GB"/>
        </w:rPr>
      </w:pPr>
      <w:r w:rsidRPr="00164AED">
        <w:rPr>
          <w:rFonts w:eastAsia="MS Mincho"/>
          <w:lang w:val="en-GB"/>
        </w:rPr>
        <w:t>Observation: a combination of a selection of configured transmission features and reduced functionality of fixed and configurable DCI fields may provide significant payload savings for DCI formats 0_1/1_1 for URLLC.</w:t>
      </w:r>
    </w:p>
    <w:p w:rsidR="00553EB5" w:rsidRDefault="00164AED" w:rsidP="00164AED">
      <w:pPr>
        <w:pStyle w:val="Heading2"/>
        <w:rPr>
          <w:lang w:val="en-GB"/>
        </w:rPr>
      </w:pPr>
      <w:r>
        <w:rPr>
          <w:lang w:val="en-GB"/>
        </w:rPr>
        <w:t>R1-1806364 (CMCC)</w:t>
      </w:r>
    </w:p>
    <w:p w:rsidR="00164AED" w:rsidRPr="00164AED" w:rsidRDefault="00164AED" w:rsidP="00293525">
      <w:pPr>
        <w:pStyle w:val="BodyText"/>
        <w:numPr>
          <w:ilvl w:val="0"/>
          <w:numId w:val="12"/>
        </w:numPr>
        <w:rPr>
          <w:lang w:val="en-GB"/>
        </w:rPr>
      </w:pPr>
      <w:r w:rsidRPr="00164AED">
        <w:rPr>
          <w:lang w:val="en-GB"/>
        </w:rPr>
        <w:t>Proposal 1: 1 bit header field is used as the identifier for DCI format 0-1 and DCI format 1-1.</w:t>
      </w:r>
    </w:p>
    <w:p w:rsidR="00164AED" w:rsidRDefault="00164AED" w:rsidP="00293525">
      <w:pPr>
        <w:pStyle w:val="BodyText"/>
        <w:numPr>
          <w:ilvl w:val="0"/>
          <w:numId w:val="12"/>
        </w:numPr>
        <w:rPr>
          <w:lang w:val="en-GB"/>
        </w:rPr>
      </w:pPr>
      <w:r w:rsidRPr="00164AED">
        <w:rPr>
          <w:lang w:val="en-GB"/>
        </w:rPr>
        <w:t>Proposal 2: When a valid DCI with P-RNTI is detected, the following fields apply: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906"/>
        <w:gridCol w:w="4347"/>
      </w:tblGrid>
      <w:tr w:rsidR="00164AED" w:rsidTr="00B04A30">
        <w:trPr>
          <w:jc w:val="center"/>
        </w:trPr>
        <w:tc>
          <w:tcPr>
            <w:tcW w:w="1809" w:type="dxa"/>
            <w:shd w:val="clear" w:color="auto" w:fill="F2F2F2"/>
          </w:tcPr>
          <w:p w:rsidR="00164AED" w:rsidRPr="00D03D28" w:rsidRDefault="00164AED" w:rsidP="00B04A30">
            <w:pPr>
              <w:pStyle w:val="BodyText"/>
              <w:rPr>
                <w:b/>
              </w:rPr>
            </w:pPr>
            <w:r w:rsidRPr="00D03D28">
              <w:rPr>
                <w:b/>
              </w:rPr>
              <w:t>Field</w:t>
            </w:r>
          </w:p>
        </w:tc>
        <w:tc>
          <w:tcPr>
            <w:tcW w:w="2906" w:type="dxa"/>
            <w:shd w:val="clear" w:color="auto" w:fill="F2F2F2"/>
          </w:tcPr>
          <w:p w:rsidR="00164AED" w:rsidRPr="00D03D28" w:rsidRDefault="00164AED" w:rsidP="00B04A30">
            <w:pPr>
              <w:pStyle w:val="BodyText"/>
              <w:rPr>
                <w:b/>
              </w:rPr>
            </w:pPr>
            <w:r w:rsidRPr="00D03D28">
              <w:rPr>
                <w:b/>
              </w:rPr>
              <w:t>Bits</w:t>
            </w:r>
          </w:p>
        </w:tc>
        <w:tc>
          <w:tcPr>
            <w:tcW w:w="4347" w:type="dxa"/>
            <w:shd w:val="clear" w:color="auto" w:fill="F2F2F2"/>
          </w:tcPr>
          <w:p w:rsidR="00164AED" w:rsidRPr="00D03D28" w:rsidRDefault="00164AED" w:rsidP="00B04A30">
            <w:pPr>
              <w:pStyle w:val="BodyText"/>
              <w:rPr>
                <w:b/>
              </w:rPr>
            </w:pPr>
            <w:r w:rsidRPr="00D03D28">
              <w:rPr>
                <w:b/>
              </w:rPr>
              <w:t>Comment</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Short Messages Indicator</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xml:space="preserve">0 = short message </w:t>
            </w:r>
            <w:r>
              <w:rPr>
                <w:rFonts w:ascii="Times" w:eastAsiaTheme="minorEastAsia" w:hAnsi="Times"/>
                <w:lang w:eastAsia="zh-CN"/>
              </w:rPr>
              <w:t xml:space="preserve">only </w:t>
            </w:r>
            <w:r w:rsidRPr="00D72E82">
              <w:rPr>
                <w:rFonts w:ascii="Times" w:eastAsiaTheme="minorEastAsia" w:hAnsi="Times"/>
                <w:lang w:eastAsia="zh-CN"/>
              </w:rPr>
              <w:t>([8] bits defined by RAN</w:t>
            </w:r>
            <w:r>
              <w:rPr>
                <w:rFonts w:ascii="Times" w:eastAsiaTheme="minorEastAsia" w:hAnsi="Times"/>
                <w:lang w:eastAsia="zh-CN"/>
              </w:rPr>
              <w:t>2</w:t>
            </w:r>
            <w:r w:rsidRPr="00D72E82">
              <w:rPr>
                <w:rFonts w:ascii="Times" w:eastAsiaTheme="minorEastAsia" w:hAnsi="Times"/>
                <w:lang w:eastAsia="zh-CN"/>
              </w:rPr>
              <w:t>)</w:t>
            </w:r>
          </w:p>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xml:space="preserve">1 = paging message scheduled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Short message</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[8]</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Defined by RAN2. The number of bits to be checked with RAN2.</w:t>
            </w:r>
          </w:p>
        </w:tc>
      </w:tr>
      <w:tr w:rsidR="00164AED" w:rsidTr="00B04A30">
        <w:trPr>
          <w:jc w:val="center"/>
        </w:trPr>
        <w:tc>
          <w:tcPr>
            <w:tcW w:w="9062" w:type="dxa"/>
            <w:gridSpan w:val="3"/>
            <w:shd w:val="clear" w:color="auto" w:fill="auto"/>
          </w:tcPr>
          <w:p w:rsidR="00164AED" w:rsidRPr="00D03D28" w:rsidRDefault="00164AED" w:rsidP="00B04A30">
            <w:pPr>
              <w:pStyle w:val="BodyText"/>
              <w:rPr>
                <w:b/>
              </w:rPr>
            </w:pPr>
            <w:r w:rsidRPr="00D03D28">
              <w:rPr>
                <w:b/>
              </w:rPr>
              <w:t>In case of paging message</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Frequency domain resource assignment</w:t>
            </w:r>
          </w:p>
        </w:tc>
        <w:tc>
          <w:tcPr>
            <w:tcW w:w="2906" w:type="dxa"/>
            <w:shd w:val="clear" w:color="auto" w:fill="auto"/>
          </w:tcPr>
          <w:p w:rsidR="00164AED" w:rsidRPr="00D72E82" w:rsidRDefault="00164AED" w:rsidP="00B04A30">
            <w:pPr>
              <w:pStyle w:val="BodyText"/>
              <w:rPr>
                <w:rFonts w:ascii="Times" w:eastAsiaTheme="minorEastAsia" w:hAnsi="Times"/>
                <w:lang w:eastAsia="zh-CN"/>
              </w:rPr>
            </w:pPr>
            <w:r>
              <w:rPr>
                <w:rFonts w:ascii="Times" w:eastAsiaTheme="minorEastAsia" w:hAnsi="Times"/>
                <w:noProof/>
                <w:lang w:eastAsia="zh-CN"/>
              </w:rPr>
              <w:drawing>
                <wp:inline distT="0" distB="0" distL="0" distR="0" wp14:anchorId="05C47FFD" wp14:editId="5E6EC4CE">
                  <wp:extent cx="1551215" cy="221602"/>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65191" cy="223599"/>
                          </a:xfrm>
                          <a:prstGeom prst="rect">
                            <a:avLst/>
                          </a:prstGeom>
                          <a:noFill/>
                          <a:ln>
                            <a:noFill/>
                          </a:ln>
                        </pic:spPr>
                      </pic:pic>
                    </a:graphicData>
                  </a:graphic>
                </wp:inline>
              </w:drawing>
            </w:r>
          </w:p>
        </w:tc>
        <w:tc>
          <w:tcPr>
            <w:tcW w:w="4347"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lastRenderedPageBreak/>
              <w:t>Time domain resource assignment</w:t>
            </w:r>
          </w:p>
        </w:tc>
        <w:tc>
          <w:tcPr>
            <w:tcW w:w="2906"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4</w:t>
            </w:r>
          </w:p>
        </w:tc>
        <w:tc>
          <w:tcPr>
            <w:tcW w:w="4347" w:type="dxa"/>
            <w:shd w:val="clear" w:color="auto" w:fill="auto"/>
          </w:tcPr>
          <w:p w:rsidR="00164AED" w:rsidRPr="00D72E82" w:rsidRDefault="00164AED" w:rsidP="00B04A30">
            <w:pPr>
              <w:pStyle w:val="BodyText"/>
              <w:rPr>
                <w:rFonts w:ascii="Times" w:eastAsiaTheme="minorEastAsia" w:hAnsi="Times"/>
                <w:lang w:eastAsia="zh-CN"/>
              </w:rPr>
            </w:pPr>
            <w:r w:rsidRPr="00D72E82">
              <w:rPr>
                <w:rFonts w:ascii="Times" w:eastAsiaTheme="minorEastAsia" w:hAnsi="Times"/>
                <w:lang w:eastAsia="zh-CN"/>
              </w:rPr>
              <w:t>Note: applicability of the currently agreed default table to paging or whether an additional default table or SIB1 signaled table is FFS.</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VRB-to-PRB mapping</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1</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 </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Modulation and coding scheme</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5</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Same MCS table as for “normal” transmission without 256QAM</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TB scaling</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2</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To scale TB size</w:t>
            </w:r>
          </w:p>
        </w:tc>
      </w:tr>
      <w:tr w:rsidR="00164AED" w:rsidTr="00B04A30">
        <w:trPr>
          <w:jc w:val="center"/>
        </w:trPr>
        <w:tc>
          <w:tcPr>
            <w:tcW w:w="1809"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Reserved bits</w:t>
            </w:r>
          </w:p>
        </w:tc>
        <w:tc>
          <w:tcPr>
            <w:tcW w:w="2906"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(fixed value)</w:t>
            </w:r>
          </w:p>
        </w:tc>
        <w:tc>
          <w:tcPr>
            <w:tcW w:w="4347" w:type="dxa"/>
            <w:shd w:val="clear" w:color="auto" w:fill="auto"/>
          </w:tcPr>
          <w:p w:rsidR="00164AED" w:rsidRPr="00D72E82" w:rsidRDefault="00164AED" w:rsidP="00B04A30">
            <w:pPr>
              <w:pStyle w:val="CommentText"/>
              <w:ind w:firstLine="400"/>
              <w:rPr>
                <w:rFonts w:ascii="Times" w:eastAsiaTheme="minorEastAsia" w:hAnsi="Times"/>
                <w:lang w:eastAsia="zh-CN"/>
              </w:rPr>
            </w:pPr>
            <w:r w:rsidRPr="00D72E82">
              <w:rPr>
                <w:rFonts w:ascii="Times" w:eastAsiaTheme="minorEastAsia" w:hAnsi="Times"/>
                <w:lang w:eastAsia="zh-CN"/>
              </w:rPr>
              <w:t>To meet overall DCI size</w:t>
            </w:r>
          </w:p>
        </w:tc>
      </w:tr>
    </w:tbl>
    <w:p w:rsidR="00164AED" w:rsidRDefault="00164AED" w:rsidP="00164AED">
      <w:pPr>
        <w:pStyle w:val="Heading2"/>
      </w:pPr>
      <w:r>
        <w:t>R1-1806365 (CMCC)</w:t>
      </w:r>
    </w:p>
    <w:p w:rsidR="00164AED" w:rsidRDefault="00164AED" w:rsidP="00293525">
      <w:pPr>
        <w:pStyle w:val="BodyText"/>
        <w:numPr>
          <w:ilvl w:val="0"/>
          <w:numId w:val="13"/>
        </w:numPr>
      </w:pPr>
      <w:r w:rsidRPr="00164AED">
        <w:t>Proposal 1: Alternatives for PDCCH enhancements need to be further studied.</w:t>
      </w:r>
    </w:p>
    <w:p w:rsidR="00164AED" w:rsidRDefault="00164AED" w:rsidP="00164AED">
      <w:pPr>
        <w:pStyle w:val="Heading2"/>
      </w:pPr>
      <w:r>
        <w:t>R1-1806399 (Spreadtrum)</w:t>
      </w:r>
    </w:p>
    <w:p w:rsidR="00164AED" w:rsidRDefault="00164AED" w:rsidP="00293525">
      <w:pPr>
        <w:pStyle w:val="BodyText"/>
        <w:numPr>
          <w:ilvl w:val="0"/>
          <w:numId w:val="13"/>
        </w:numPr>
      </w:pPr>
      <w:r>
        <w:t>Proposal 1: Align DCI format 2-0 and 2-1, such as use the largest of the configured sizes for 2-0 and 2-1 as the size for both 2-0 and 2-1</w:t>
      </w:r>
    </w:p>
    <w:p w:rsidR="00164AED" w:rsidRDefault="00164AED" w:rsidP="00293525">
      <w:pPr>
        <w:pStyle w:val="BodyText"/>
        <w:numPr>
          <w:ilvl w:val="0"/>
          <w:numId w:val="13"/>
        </w:numPr>
      </w:pPr>
      <w:r>
        <w:t>Proposal 2: Add similar statement for alignment of DCI 0-0/1-0 in USS.</w:t>
      </w:r>
    </w:p>
    <w:p w:rsidR="00164AED" w:rsidRDefault="00164AED" w:rsidP="00164AED">
      <w:pPr>
        <w:pStyle w:val="Heading2"/>
      </w:pPr>
      <w:r>
        <w:t>R1-1806517 (Intel)</w:t>
      </w:r>
    </w:p>
    <w:p w:rsidR="00164AED" w:rsidRDefault="00164AED" w:rsidP="00293525">
      <w:pPr>
        <w:pStyle w:val="BodyText"/>
        <w:numPr>
          <w:ilvl w:val="0"/>
          <w:numId w:val="14"/>
        </w:numPr>
      </w:pPr>
      <w:r>
        <w:t xml:space="preserve">Proposal 1: </w:t>
      </w:r>
    </w:p>
    <w:p w:rsidR="00164AED" w:rsidRDefault="00164AED" w:rsidP="00293525">
      <w:pPr>
        <w:pStyle w:val="BodyText"/>
        <w:numPr>
          <w:ilvl w:val="1"/>
          <w:numId w:val="14"/>
        </w:numPr>
      </w:pPr>
      <w:r>
        <w:t xml:space="preserve">The resource allocation (RIV) is interpreted according to the initial BWP, resulting in start and length. </w:t>
      </w:r>
    </w:p>
    <w:p w:rsidR="00164AED" w:rsidRDefault="00164AED" w:rsidP="00293525">
      <w:pPr>
        <w:pStyle w:val="BodyText"/>
        <w:numPr>
          <w:ilvl w:val="1"/>
          <w:numId w:val="14"/>
        </w:numPr>
      </w:pPr>
      <w:r>
        <w:t>The start/length is scaled by a factor K and then applied to the active BWP where the data transmission occurs.</w:t>
      </w:r>
    </w:p>
    <w:p w:rsidR="00164AED" w:rsidRDefault="00164AED" w:rsidP="00293525">
      <w:pPr>
        <w:pStyle w:val="BodyText"/>
        <w:numPr>
          <w:ilvl w:val="0"/>
          <w:numId w:val="14"/>
        </w:numPr>
      </w:pPr>
      <w:r>
        <w:t>Proposal 2</w:t>
      </w:r>
    </w:p>
    <w:p w:rsidR="00164AED" w:rsidRDefault="00164AED" w:rsidP="00293525">
      <w:pPr>
        <w:pStyle w:val="BodyText"/>
        <w:numPr>
          <w:ilvl w:val="1"/>
          <w:numId w:val="14"/>
        </w:numPr>
      </w:pPr>
      <w:r>
        <w:t>If RRC configuration is not valid or not provided:</w:t>
      </w:r>
    </w:p>
    <w:p w:rsidR="00164AED" w:rsidRDefault="00164AED" w:rsidP="00293525">
      <w:pPr>
        <w:pStyle w:val="BodyText"/>
        <w:numPr>
          <w:ilvl w:val="2"/>
          <w:numId w:val="14"/>
        </w:numPr>
      </w:pPr>
      <w:r>
        <w:t>Default FH offsets are calculated based on the procedure defined for Msg3 hopping for a corresponding bandwidth part</w:t>
      </w:r>
    </w:p>
    <w:p w:rsidR="00164AED" w:rsidRDefault="00164AED" w:rsidP="00293525">
      <w:pPr>
        <w:pStyle w:val="BodyText"/>
        <w:numPr>
          <w:ilvl w:val="2"/>
          <w:numId w:val="14"/>
        </w:numPr>
      </w:pPr>
      <w:r>
        <w:t>Default FH mode is intra-slot</w:t>
      </w:r>
    </w:p>
    <w:p w:rsidR="00164AED" w:rsidRDefault="00164AED" w:rsidP="00164AED">
      <w:pPr>
        <w:pStyle w:val="Heading2"/>
      </w:pPr>
      <w:r>
        <w:t>R1-1806518 (Intel)</w:t>
      </w:r>
    </w:p>
    <w:p w:rsidR="00164AED" w:rsidRDefault="00164AED" w:rsidP="00293525">
      <w:pPr>
        <w:pStyle w:val="BodyText"/>
        <w:numPr>
          <w:ilvl w:val="0"/>
          <w:numId w:val="15"/>
        </w:numPr>
      </w:pPr>
      <w:r>
        <w:t xml:space="preserve">Proposal 1: </w:t>
      </w:r>
    </w:p>
    <w:p w:rsidR="00164AED" w:rsidRDefault="00164AED" w:rsidP="00293525">
      <w:pPr>
        <w:pStyle w:val="BodyText"/>
        <w:numPr>
          <w:ilvl w:val="1"/>
          <w:numId w:val="15"/>
        </w:numPr>
      </w:pPr>
      <w:r>
        <w:t>No new DCI format beyond existing formats is introduced in Rel-15.</w:t>
      </w:r>
    </w:p>
    <w:p w:rsidR="00164AED" w:rsidRDefault="00164AED" w:rsidP="00293525">
      <w:pPr>
        <w:pStyle w:val="BodyText"/>
        <w:numPr>
          <w:ilvl w:val="1"/>
          <w:numId w:val="15"/>
        </w:numPr>
      </w:pPr>
      <w:r>
        <w:t>DCI formats 0_0/1_0 and 0_1/1_1 can be used for data scheduling for URLLC use cases.</w:t>
      </w:r>
    </w:p>
    <w:p w:rsidR="00164AED" w:rsidRDefault="00164AED" w:rsidP="00164AED">
      <w:pPr>
        <w:pStyle w:val="Heading2"/>
      </w:pPr>
      <w:r>
        <w:t>R1-1806618 (</w:t>
      </w:r>
      <w:r w:rsidR="00BB4EDC">
        <w:t>LG</w:t>
      </w:r>
      <w:r>
        <w:t>)</w:t>
      </w:r>
    </w:p>
    <w:p w:rsidR="00164AED" w:rsidRDefault="00164AED" w:rsidP="00293525">
      <w:pPr>
        <w:pStyle w:val="BodyText"/>
        <w:numPr>
          <w:ilvl w:val="0"/>
          <w:numId w:val="15"/>
        </w:numPr>
      </w:pPr>
      <w:r>
        <w:t xml:space="preserve">Proposal 1: For interleaved VRB-to-PRB mapping in the initial DL BWP, down-select one of following options: </w:t>
      </w:r>
    </w:p>
    <w:p w:rsidR="00164AED" w:rsidRDefault="00164AED" w:rsidP="00293525">
      <w:pPr>
        <w:pStyle w:val="BodyText"/>
        <w:numPr>
          <w:ilvl w:val="1"/>
          <w:numId w:val="15"/>
        </w:numPr>
      </w:pPr>
      <w:r>
        <w:t xml:space="preserve">Option 1: Resource block bundle is defined in the initial DL BWP without consideration of common RB grid. </w:t>
      </w:r>
    </w:p>
    <w:p w:rsidR="00164AED" w:rsidRDefault="00164AED" w:rsidP="00293525">
      <w:pPr>
        <w:pStyle w:val="BodyText"/>
        <w:numPr>
          <w:ilvl w:val="1"/>
          <w:numId w:val="15"/>
        </w:numPr>
      </w:pPr>
      <w:r>
        <w:t xml:space="preserve">Option 2: DCI scrambled by SI-RNTI indicates PRB offset between the common RB grid and the resource block bundle by using N_(BWP,i)^start  mod 2 </w:t>
      </w:r>
    </w:p>
    <w:p w:rsidR="00164AED" w:rsidRDefault="00164AED" w:rsidP="00293525">
      <w:pPr>
        <w:pStyle w:val="BodyText"/>
        <w:numPr>
          <w:ilvl w:val="0"/>
          <w:numId w:val="15"/>
        </w:numPr>
      </w:pPr>
      <w:r>
        <w:t xml:space="preserve">Proposal 2: To align the size of the DCI format 0_0 in USS with that of DCI format 1_0 in USS, zeros can be appended to the DCI format 1_0 when the payload size of DCI format 1_0 before zero-padding is smaller than that of DCI format 0_0. The timing of the change on the size of DCI format 0_0/1_0 in USS is based on the transmission time of UL BWP switching. </w:t>
      </w:r>
    </w:p>
    <w:p w:rsidR="00164AED" w:rsidRDefault="00164AED" w:rsidP="00293525">
      <w:pPr>
        <w:pStyle w:val="BodyText"/>
        <w:numPr>
          <w:ilvl w:val="0"/>
          <w:numId w:val="15"/>
        </w:numPr>
      </w:pPr>
      <w:r>
        <w:t>Proposal 3: For resource allocation indicated by DCI format 1_0 in USS,</w:t>
      </w:r>
    </w:p>
    <w:p w:rsidR="00164AED" w:rsidRDefault="00164AED" w:rsidP="00293525">
      <w:pPr>
        <w:pStyle w:val="BodyText"/>
        <w:numPr>
          <w:ilvl w:val="1"/>
          <w:numId w:val="15"/>
        </w:numPr>
      </w:pPr>
      <w:r>
        <w:t>First RB index is the same as the first RB index of UE’s active DL BWP</w:t>
      </w:r>
    </w:p>
    <w:p w:rsidR="00164AED" w:rsidRDefault="00164AED" w:rsidP="00293525">
      <w:pPr>
        <w:pStyle w:val="BodyText"/>
        <w:numPr>
          <w:ilvl w:val="1"/>
          <w:numId w:val="15"/>
        </w:numPr>
      </w:pPr>
      <w:r>
        <w:t>Last RB index is the same as the last RB index of UE’s active DL BWP.</w:t>
      </w:r>
    </w:p>
    <w:p w:rsidR="00164AED" w:rsidRDefault="00164AED" w:rsidP="00293525">
      <w:pPr>
        <w:pStyle w:val="BodyText"/>
        <w:numPr>
          <w:ilvl w:val="0"/>
          <w:numId w:val="15"/>
        </w:numPr>
      </w:pPr>
      <w:r>
        <w:lastRenderedPageBreak/>
        <w:t>Proposal 4: For resource allocation indicated by DCI format 0_0,</w:t>
      </w:r>
    </w:p>
    <w:p w:rsidR="00164AED" w:rsidRDefault="00164AED" w:rsidP="00293525">
      <w:pPr>
        <w:pStyle w:val="BodyText"/>
        <w:numPr>
          <w:ilvl w:val="1"/>
          <w:numId w:val="15"/>
        </w:numPr>
      </w:pPr>
      <w:r>
        <w:t>First RB index is the same as the first RB index of UE’s active UL BWP</w:t>
      </w:r>
    </w:p>
    <w:p w:rsidR="00164AED" w:rsidRDefault="00164AED" w:rsidP="00293525">
      <w:pPr>
        <w:pStyle w:val="BodyText"/>
        <w:numPr>
          <w:ilvl w:val="1"/>
          <w:numId w:val="15"/>
        </w:numPr>
      </w:pPr>
      <w:r>
        <w:t>Last RB index is the same as the last RB index of UE’s active UL BWP.</w:t>
      </w:r>
    </w:p>
    <w:p w:rsidR="00164AED" w:rsidRDefault="00164AED" w:rsidP="00164AED">
      <w:pPr>
        <w:pStyle w:val="Heading2"/>
      </w:pPr>
      <w:r>
        <w:t>R1-1806619 (</w:t>
      </w:r>
      <w:r w:rsidR="00BB4EDC">
        <w:t>LG</w:t>
      </w:r>
      <w:r>
        <w:t>)</w:t>
      </w:r>
    </w:p>
    <w:p w:rsidR="00164AED" w:rsidRDefault="00164AED" w:rsidP="00293525">
      <w:pPr>
        <w:pStyle w:val="BodyText"/>
        <w:numPr>
          <w:ilvl w:val="0"/>
          <w:numId w:val="16"/>
        </w:numPr>
      </w:pPr>
      <w:r>
        <w:t xml:space="preserve">Proposal 1: DCI format for DL assignment for URLLC is designed considering on DCI format 1_1 as starting point. </w:t>
      </w:r>
    </w:p>
    <w:p w:rsidR="00164AED" w:rsidRDefault="00164AED" w:rsidP="00293525">
      <w:pPr>
        <w:pStyle w:val="BodyText"/>
        <w:numPr>
          <w:ilvl w:val="0"/>
          <w:numId w:val="16"/>
        </w:numPr>
      </w:pPr>
      <w:r>
        <w:t xml:space="preserve">Proposal 2: DCI format for UL grant for URLLC is designed considering on DCI format 0_1 as starting point. </w:t>
      </w:r>
    </w:p>
    <w:p w:rsidR="00164AED" w:rsidRDefault="00164AED" w:rsidP="00293525">
      <w:pPr>
        <w:pStyle w:val="BodyText"/>
        <w:numPr>
          <w:ilvl w:val="0"/>
          <w:numId w:val="16"/>
        </w:numPr>
      </w:pPr>
      <w:r>
        <w:t xml:space="preserve">Proposal 3: Support scaling factor for TBS determination of URLLC data for wideband transmission. </w:t>
      </w:r>
    </w:p>
    <w:p w:rsidR="00164AED" w:rsidRDefault="00164AED" w:rsidP="00293525">
      <w:pPr>
        <w:pStyle w:val="BodyText"/>
        <w:numPr>
          <w:ilvl w:val="0"/>
          <w:numId w:val="16"/>
        </w:numPr>
      </w:pPr>
      <w:r>
        <w:t>Proposal 4: If both eMBB and URLLC are supported for a UE, DCI format size for URLLC is aligned with another DCI format for eMBB such as DCI format 0_0/1_0, DCI format 0_1, or DCI format 1_1 depending on the payload size of DCI format for URLLC.</w:t>
      </w:r>
    </w:p>
    <w:p w:rsidR="00164AED" w:rsidRDefault="00164AED" w:rsidP="00293525">
      <w:pPr>
        <w:pStyle w:val="BodyText"/>
        <w:numPr>
          <w:ilvl w:val="0"/>
          <w:numId w:val="16"/>
        </w:numPr>
      </w:pPr>
      <w:r>
        <w:t>Proposal 5: To distinguish DCI format for URLLC and DCI format for eMBB, it is supported to use different PDCCH CRC masking sequence for PDCCH transmission.</w:t>
      </w:r>
    </w:p>
    <w:p w:rsidR="00164AED" w:rsidRDefault="00164AED" w:rsidP="00164AED">
      <w:pPr>
        <w:pStyle w:val="Heading2"/>
      </w:pPr>
      <w:r>
        <w:t>R1-1806657 (Nokia)</w:t>
      </w:r>
    </w:p>
    <w:p w:rsidR="00164AED" w:rsidRDefault="00164AED" w:rsidP="00293525">
      <w:pPr>
        <w:pStyle w:val="BodyText"/>
        <w:numPr>
          <w:ilvl w:val="0"/>
          <w:numId w:val="17"/>
        </w:numPr>
      </w:pPr>
      <w:r>
        <w:t>Proposal 1: The UE is not expected to be configured with more than 4 DCI sizes.</w:t>
      </w:r>
    </w:p>
    <w:p w:rsidR="00164AED" w:rsidRDefault="00164AED" w:rsidP="00293525">
      <w:pPr>
        <w:pStyle w:val="BodyText"/>
        <w:numPr>
          <w:ilvl w:val="0"/>
          <w:numId w:val="17"/>
        </w:numPr>
      </w:pPr>
      <w:r>
        <w:t>Proposal 2: PDCCH order for random access uses format 1_0 by setting certain field(s) to pre-defined value(s), followed by new fields required by PDCCH order.</w:t>
      </w:r>
    </w:p>
    <w:p w:rsidR="00164AED" w:rsidRDefault="00164AED" w:rsidP="00293525">
      <w:pPr>
        <w:pStyle w:val="BodyText"/>
        <w:numPr>
          <w:ilvl w:val="0"/>
          <w:numId w:val="17"/>
        </w:numPr>
      </w:pPr>
      <w:r>
        <w:t>Proposal 3: The size of format 0_0/1_0 in CSS and USS in SCells is determined using the active UL/DL BWP, and the frequency RA field is interpreted using the active BWP. (Note that this modifies part of the previous agreements on format 0_0/1_0 size.)</w:t>
      </w:r>
    </w:p>
    <w:p w:rsidR="00164AED" w:rsidRDefault="00164AED" w:rsidP="00293525">
      <w:pPr>
        <w:pStyle w:val="BodyText"/>
        <w:numPr>
          <w:ilvl w:val="0"/>
          <w:numId w:val="17"/>
        </w:numPr>
      </w:pPr>
      <w:r>
        <w:t>Proposal 4: For format 1_0 in USS, in case the DCI size is determined using the initial BWP instead of the active BWP, one of the following options is used for the interpretation of frequency RA field:</w:t>
      </w:r>
    </w:p>
    <w:p w:rsidR="00164AED" w:rsidRDefault="00164AED" w:rsidP="00293525">
      <w:pPr>
        <w:pStyle w:val="BodyText"/>
        <w:numPr>
          <w:ilvl w:val="1"/>
          <w:numId w:val="17"/>
        </w:numPr>
      </w:pPr>
      <w:r>
        <w:t>Derive the start position and length from RIV based on the initial BWP or a virtual BWP (the maximum bandwidth that can be supported by the bitwidth of the frequency RA field), and apply them to the active BWP, or</w:t>
      </w:r>
    </w:p>
    <w:p w:rsidR="00164AED" w:rsidRDefault="00164AED" w:rsidP="00293525">
      <w:pPr>
        <w:pStyle w:val="BodyText"/>
        <w:numPr>
          <w:ilvl w:val="1"/>
          <w:numId w:val="17"/>
        </w:numPr>
      </w:pPr>
      <w:r>
        <w:t xml:space="preserve">Derive the start position and length from RIV based on the initial BWP, apply a scaling factor and then apply to the active BWP </w:t>
      </w:r>
    </w:p>
    <w:p w:rsidR="00164AED" w:rsidRDefault="00164AED" w:rsidP="00293525">
      <w:pPr>
        <w:pStyle w:val="BodyText"/>
        <w:numPr>
          <w:ilvl w:val="0"/>
          <w:numId w:val="17"/>
        </w:numPr>
      </w:pPr>
      <w:r>
        <w:t>Proposal 5: For format 0_0, the interpretation of the frequency RA field follows the same rules as format 1_0, with DL BWP replaced by UL BWP.</w:t>
      </w:r>
    </w:p>
    <w:p w:rsidR="00164AED" w:rsidRDefault="00164AED" w:rsidP="00293525">
      <w:pPr>
        <w:pStyle w:val="BodyText"/>
        <w:numPr>
          <w:ilvl w:val="0"/>
          <w:numId w:val="17"/>
        </w:numPr>
      </w:pPr>
      <w:r>
        <w:t>Proposal 6: If it is agreed that the initial DL BWP is extended to always include SSB, for format 0_0 in CSS in PCell/SpCell:</w:t>
      </w:r>
    </w:p>
    <w:p w:rsidR="00164AED" w:rsidRDefault="00164AED" w:rsidP="00293525">
      <w:pPr>
        <w:pStyle w:val="BodyText"/>
        <w:numPr>
          <w:ilvl w:val="1"/>
          <w:numId w:val="17"/>
        </w:numPr>
      </w:pPr>
      <w:r w:rsidRPr="00164AED">
        <w:rPr>
          <w:color w:val="FF0000"/>
        </w:rPr>
        <w:t xml:space="preserve">the RB numbering for the scheduled PDSCH starts from the lowest RB in the initial DL BWP if the initial DL BWP falls within the active DL BWP, otherwise </w:t>
      </w:r>
      <w:r>
        <w:t>it starts from the lowest RB in the CORESET.</w:t>
      </w:r>
    </w:p>
    <w:p w:rsidR="00164AED" w:rsidRDefault="00164AED" w:rsidP="00293525">
      <w:pPr>
        <w:pStyle w:val="BodyText"/>
        <w:numPr>
          <w:ilvl w:val="1"/>
          <w:numId w:val="17"/>
        </w:numPr>
      </w:pPr>
      <w:r>
        <w:t>the maximum number of RBs possible to indicate in the DCI is given by the size of the initial DL BWP.</w:t>
      </w:r>
    </w:p>
    <w:p w:rsidR="00164AED" w:rsidRDefault="00164AED" w:rsidP="00164AED">
      <w:pPr>
        <w:pStyle w:val="BodyText"/>
      </w:pPr>
      <w:r w:rsidRPr="00164AED">
        <w:t>(Note that this would override the previous agreements.)</w:t>
      </w:r>
    </w:p>
    <w:p w:rsidR="00164AED" w:rsidRDefault="00D85498" w:rsidP="00D85498">
      <w:pPr>
        <w:pStyle w:val="Heading2"/>
      </w:pPr>
      <w:r>
        <w:t>R1-1806731 (Samsung)</w:t>
      </w:r>
    </w:p>
    <w:p w:rsidR="00D85498" w:rsidRDefault="00D85498" w:rsidP="00293525">
      <w:pPr>
        <w:pStyle w:val="BodyText"/>
        <w:numPr>
          <w:ilvl w:val="0"/>
          <w:numId w:val="18"/>
        </w:numPr>
      </w:pPr>
      <w:r>
        <w:t>Proposal 1: If the size of format 2-0/2-1 is less than that of 0-0/1-0, zeros are padded to format 2-0/2-1 until the size equals that of format 0-0/1-0. Otherwise, the size of 2-0/2-1 is not matched to that of 0-0/1-0.</w:t>
      </w:r>
    </w:p>
    <w:p w:rsidR="00D85498" w:rsidRDefault="00D85498" w:rsidP="00293525">
      <w:pPr>
        <w:pStyle w:val="BodyText"/>
        <w:numPr>
          <w:ilvl w:val="0"/>
          <w:numId w:val="18"/>
        </w:numPr>
      </w:pPr>
      <w:r>
        <w:t>Proposal 2: For DCI format 0-0/1-0 scrambled by C-RNTI and monitored in active BWP other than initial BWP, following re-interpretation rule is applied</w:t>
      </w:r>
    </w:p>
    <w:p w:rsidR="00D85498" w:rsidRDefault="00D85498" w:rsidP="00293525">
      <w:pPr>
        <w:pStyle w:val="BodyText"/>
        <w:numPr>
          <w:ilvl w:val="1"/>
          <w:numId w:val="18"/>
        </w:numPr>
      </w:pPr>
      <w:r>
        <w:t>For frequency-domain resource allocation field, the start/length is scaled by a factor K based on Alt 2.</w:t>
      </w:r>
    </w:p>
    <w:p w:rsidR="00D85498" w:rsidRDefault="00D85498" w:rsidP="00293525">
      <w:pPr>
        <w:pStyle w:val="BodyText"/>
        <w:numPr>
          <w:ilvl w:val="1"/>
          <w:numId w:val="18"/>
        </w:numPr>
      </w:pPr>
      <w:r>
        <w:lastRenderedPageBreak/>
        <w:t>For time-domain resource allocation field, the default time-domain table for DCI format 0-0/1-0 is assumed.</w:t>
      </w:r>
    </w:p>
    <w:p w:rsidR="00D85498" w:rsidRDefault="00D85498" w:rsidP="00D85498">
      <w:pPr>
        <w:pStyle w:val="Heading2"/>
      </w:pPr>
      <w:r>
        <w:t>R1-1806732 (Samsung)</w:t>
      </w:r>
    </w:p>
    <w:p w:rsidR="00D85498" w:rsidRPr="00D85498" w:rsidRDefault="00D85498" w:rsidP="00293525">
      <w:pPr>
        <w:pStyle w:val="BodyText"/>
        <w:numPr>
          <w:ilvl w:val="0"/>
          <w:numId w:val="19"/>
        </w:numPr>
      </w:pPr>
      <w:r w:rsidRPr="00D85498">
        <w:t>Proposal 1: It does not need to consider additional DCI format for URLLC that is the same size with DCI format 0-0 and DCI format 1-0.</w:t>
      </w:r>
    </w:p>
    <w:p w:rsidR="00164AED" w:rsidRDefault="00D85498" w:rsidP="00D85498">
      <w:pPr>
        <w:pStyle w:val="Heading2"/>
      </w:pPr>
      <w:r>
        <w:t>R1-1806781 (Mediatek)</w:t>
      </w:r>
    </w:p>
    <w:p w:rsidR="00D85498" w:rsidRDefault="00D85498" w:rsidP="00293525">
      <w:pPr>
        <w:pStyle w:val="BodyText"/>
        <w:numPr>
          <w:ilvl w:val="0"/>
          <w:numId w:val="19"/>
        </w:numPr>
      </w:pPr>
      <w:r>
        <w:t>Proposal #1: When cross-carrier scheduling is not used, the maximum number of valid DCI is 4 for all SCS per slot per carrier.</w:t>
      </w:r>
    </w:p>
    <w:p w:rsidR="00D85498" w:rsidRDefault="00D85498" w:rsidP="00293525">
      <w:pPr>
        <w:pStyle w:val="BodyText"/>
        <w:numPr>
          <w:ilvl w:val="0"/>
          <w:numId w:val="19"/>
        </w:numPr>
      </w:pPr>
      <w:r>
        <w:t>Proposal #2: In a slot, when the DCI size budget is exceeded and the UE is configured to monitor DCI format 2_0 and 2_1 with different configured payload sizes within this slot:</w:t>
      </w:r>
    </w:p>
    <w:p w:rsidR="00D85498" w:rsidRDefault="00D85498" w:rsidP="00293525">
      <w:pPr>
        <w:pStyle w:val="BodyText"/>
        <w:numPr>
          <w:ilvl w:val="1"/>
          <w:numId w:val="19"/>
        </w:numPr>
      </w:pPr>
      <w:r>
        <w:t>The UE assumes the payload size used for decoding both DCI format 2_0 and 2_1 is the larger size between the configured payload sizes for DCI format 2_0 and 2_1 in this slot.</w:t>
      </w:r>
    </w:p>
    <w:p w:rsidR="00D85498" w:rsidRDefault="00D85498" w:rsidP="00293525">
      <w:pPr>
        <w:pStyle w:val="BodyText"/>
        <w:numPr>
          <w:ilvl w:val="0"/>
          <w:numId w:val="19"/>
        </w:numPr>
      </w:pPr>
      <w:r>
        <w:t>Proposal #3: When the DCI format 0_0/1_0 is not transmitted in the size-defining BWP, the UE interprets the frequency domain RA field of DCI by calculating RIV based on size-defining BWP with starting position and length scaled by K</w:t>
      </w:r>
    </w:p>
    <w:p w:rsidR="00D85498" w:rsidRDefault="00D85498" w:rsidP="00D85498">
      <w:pPr>
        <w:pStyle w:val="Heading2"/>
      </w:pPr>
      <w:r>
        <w:t>R1-1806809 (Mediatek)</w:t>
      </w:r>
    </w:p>
    <w:p w:rsidR="00D85498" w:rsidRDefault="00D85498" w:rsidP="00293525">
      <w:pPr>
        <w:pStyle w:val="BodyText"/>
        <w:numPr>
          <w:ilvl w:val="0"/>
          <w:numId w:val="20"/>
        </w:numPr>
      </w:pPr>
      <w:r>
        <w:t>Proposal 1: Use frequency domain resource allocation Type 1 for new DCI format.</w:t>
      </w:r>
    </w:p>
    <w:p w:rsidR="00D85498" w:rsidRDefault="00D85498" w:rsidP="00293525">
      <w:pPr>
        <w:pStyle w:val="BodyText"/>
        <w:numPr>
          <w:ilvl w:val="0"/>
          <w:numId w:val="20"/>
        </w:numPr>
      </w:pPr>
      <w:r>
        <w:t>Proposal 2: The FD-RA field size in the new DCI format should be reduced compared to fall-back DCI.</w:t>
      </w:r>
    </w:p>
    <w:p w:rsidR="00D85498" w:rsidRDefault="00D85498" w:rsidP="00293525">
      <w:pPr>
        <w:pStyle w:val="BodyText"/>
        <w:numPr>
          <w:ilvl w:val="0"/>
          <w:numId w:val="20"/>
        </w:numPr>
      </w:pPr>
      <w:r>
        <w:t>Proposal 3: Use a fixed number of bits for the frequency domain resource allocation field in the new DCI format.</w:t>
      </w:r>
    </w:p>
    <w:p w:rsidR="00D85498" w:rsidRDefault="00D85498" w:rsidP="00293525">
      <w:pPr>
        <w:pStyle w:val="BodyText"/>
        <w:numPr>
          <w:ilvl w:val="0"/>
          <w:numId w:val="20"/>
        </w:numPr>
      </w:pPr>
      <w:r>
        <w:t>Proposal 4: For new DCI format, some of the scheduling parameters (e.g. K0, K1, and K2) are implicitly indicate to the UE.</w:t>
      </w:r>
    </w:p>
    <w:p w:rsidR="00D85498" w:rsidRDefault="00D85498" w:rsidP="00293525">
      <w:pPr>
        <w:pStyle w:val="BodyText"/>
        <w:numPr>
          <w:ilvl w:val="0"/>
          <w:numId w:val="20"/>
        </w:numPr>
      </w:pPr>
      <w:r>
        <w:t>Proposal 5: The UE is configured with separate tables for the time domain resource allocation (pdsch-symbolAllocation and pusch-symbolAllocation) to be used in the new DCI format.</w:t>
      </w:r>
    </w:p>
    <w:p w:rsidR="00D85498" w:rsidRDefault="00D85498" w:rsidP="00293525">
      <w:pPr>
        <w:pStyle w:val="BodyText"/>
        <w:numPr>
          <w:ilvl w:val="0"/>
          <w:numId w:val="20"/>
        </w:numPr>
      </w:pPr>
      <w:r>
        <w:t>Proposal 6:  The size of some of the new DCI format fields should depend on the SCS.</w:t>
      </w:r>
    </w:p>
    <w:p w:rsidR="00D85498" w:rsidRDefault="00D85498" w:rsidP="00293525">
      <w:pPr>
        <w:pStyle w:val="BodyText"/>
        <w:numPr>
          <w:ilvl w:val="0"/>
          <w:numId w:val="20"/>
        </w:numPr>
      </w:pPr>
      <w:r>
        <w:t>Proposal 7: Support new DCI format for NR Rel-15 that has a smaller DCI payload size than DCI format 0-0 and DCI format 1-0.</w:t>
      </w:r>
    </w:p>
    <w:p w:rsidR="00D85498" w:rsidRDefault="00D85498" w:rsidP="00293525">
      <w:pPr>
        <w:pStyle w:val="BodyText"/>
        <w:numPr>
          <w:ilvl w:val="0"/>
          <w:numId w:val="20"/>
        </w:numPr>
      </w:pPr>
      <w:r>
        <w:t>Proposal 8: A size of 24 bits should be targeted for the new DCI format.</w:t>
      </w:r>
    </w:p>
    <w:p w:rsidR="00D85498" w:rsidRDefault="00D85498" w:rsidP="00D85498">
      <w:pPr>
        <w:pStyle w:val="Heading2"/>
      </w:pPr>
      <w:r>
        <w:t>R1-1806916 (Panasonic)</w:t>
      </w:r>
    </w:p>
    <w:p w:rsidR="00D85498" w:rsidRDefault="00D85498" w:rsidP="00293525">
      <w:pPr>
        <w:pStyle w:val="BodyText"/>
        <w:numPr>
          <w:ilvl w:val="0"/>
          <w:numId w:val="21"/>
        </w:numPr>
      </w:pPr>
      <w:r>
        <w:t>Proposal 1: Time domain resource allocation for DCI with P-RNTI is SIB1 signalled table with the default values are the table used for SIB1.</w:t>
      </w:r>
    </w:p>
    <w:p w:rsidR="00D85498" w:rsidRDefault="00D85498" w:rsidP="00293525">
      <w:pPr>
        <w:pStyle w:val="BodyText"/>
        <w:numPr>
          <w:ilvl w:val="0"/>
          <w:numId w:val="21"/>
        </w:numPr>
      </w:pPr>
      <w:r>
        <w:t>Proposal 2: DCI with SI-RNTI has VRB-to-PRB mapping field.</w:t>
      </w:r>
    </w:p>
    <w:p w:rsidR="00D85498" w:rsidRDefault="00D85498" w:rsidP="00293525">
      <w:pPr>
        <w:pStyle w:val="BodyText"/>
        <w:numPr>
          <w:ilvl w:val="0"/>
          <w:numId w:val="21"/>
        </w:numPr>
      </w:pPr>
      <w:r>
        <w:t>Proposal 3: DCI with SI-RNTI has Redundancy version field.</w:t>
      </w:r>
    </w:p>
    <w:p w:rsidR="00D85498" w:rsidRDefault="00D85498" w:rsidP="00293525">
      <w:pPr>
        <w:pStyle w:val="BodyText"/>
        <w:numPr>
          <w:ilvl w:val="0"/>
          <w:numId w:val="21"/>
        </w:numPr>
      </w:pPr>
      <w:r>
        <w:t>Proposal 4: To confirm working assumption to support Scaling of Ninfo of TBS for PDSCH scheduled by P-RNTI.</w:t>
      </w:r>
    </w:p>
    <w:p w:rsidR="00D85498" w:rsidRDefault="00D85498" w:rsidP="00293525">
      <w:pPr>
        <w:pStyle w:val="BodyText"/>
        <w:numPr>
          <w:ilvl w:val="0"/>
          <w:numId w:val="21"/>
        </w:numPr>
      </w:pPr>
      <w:r>
        <w:t>Proposal 5: Msg3 repetition is supported and controlled by DCI with RA-RNTI.</w:t>
      </w:r>
    </w:p>
    <w:p w:rsidR="00D85498" w:rsidRDefault="00D85498" w:rsidP="00D85498">
      <w:pPr>
        <w:pStyle w:val="Heading2"/>
      </w:pPr>
      <w:r>
        <w:t>R1-1807233 (Wilus)</w:t>
      </w:r>
    </w:p>
    <w:p w:rsidR="00D85498" w:rsidRDefault="00D85498" w:rsidP="00293525">
      <w:pPr>
        <w:pStyle w:val="BodyText"/>
        <w:numPr>
          <w:ilvl w:val="0"/>
          <w:numId w:val="22"/>
        </w:numPr>
      </w:pPr>
      <w:r>
        <w:t xml:space="preserve">Proposal 1: Instead of # of PRBs in an initial BWP, Ninitial, M is used to interpret RIV for option 1 and option 3. </w:t>
      </w:r>
    </w:p>
    <w:p w:rsidR="00D85498" w:rsidRDefault="00D85498" w:rsidP="00293525">
      <w:pPr>
        <w:pStyle w:val="BodyText"/>
        <w:numPr>
          <w:ilvl w:val="1"/>
          <w:numId w:val="22"/>
        </w:numPr>
      </w:pPr>
      <w:r>
        <w:t>M is the largest integer such that ceil(log2(M*(M+1)/2))≤ceil(log2(Ninitial*(Ninitial+1)/2))</w:t>
      </w:r>
    </w:p>
    <w:p w:rsidR="00D85498" w:rsidRDefault="00D85498" w:rsidP="00293525">
      <w:pPr>
        <w:pStyle w:val="BodyText"/>
        <w:numPr>
          <w:ilvl w:val="0"/>
          <w:numId w:val="22"/>
        </w:numPr>
      </w:pPr>
      <w:r>
        <w:t>Proposal 2:</w:t>
      </w:r>
    </w:p>
    <w:p w:rsidR="00D85498" w:rsidRDefault="00D85498" w:rsidP="00293525">
      <w:pPr>
        <w:pStyle w:val="BodyText"/>
        <w:numPr>
          <w:ilvl w:val="1"/>
          <w:numId w:val="22"/>
        </w:numPr>
      </w:pPr>
      <w:r>
        <w:t xml:space="preserve">If the maximum length of PDSCH would be quite small, then option 1-1 is preferred. </w:t>
      </w:r>
    </w:p>
    <w:p w:rsidR="00D85498" w:rsidRDefault="00D85498" w:rsidP="00293525">
      <w:pPr>
        <w:pStyle w:val="BodyText"/>
        <w:numPr>
          <w:ilvl w:val="1"/>
          <w:numId w:val="22"/>
        </w:numPr>
      </w:pPr>
      <w:r>
        <w:t xml:space="preserve">Otherwise </w:t>
      </w:r>
    </w:p>
    <w:p w:rsidR="00D85498" w:rsidRDefault="00D85498" w:rsidP="00293525">
      <w:pPr>
        <w:pStyle w:val="BodyText"/>
        <w:numPr>
          <w:ilvl w:val="2"/>
          <w:numId w:val="22"/>
        </w:numPr>
      </w:pPr>
      <w:r>
        <w:lastRenderedPageBreak/>
        <w:t>option 2-1 with post-padding is preferred if finer PRB length granularity is needed</w:t>
      </w:r>
    </w:p>
    <w:p w:rsidR="00D85498" w:rsidRDefault="00D85498" w:rsidP="00293525">
      <w:pPr>
        <w:pStyle w:val="BodyText"/>
        <w:numPr>
          <w:ilvl w:val="2"/>
          <w:numId w:val="22"/>
        </w:numPr>
      </w:pPr>
      <w:r>
        <w:t>option 3-1 is preferred if both finer starting PRB index granularity and finer PRB length granularity are needed</w:t>
      </w:r>
    </w:p>
    <w:p w:rsidR="00D85498" w:rsidRDefault="00D85498" w:rsidP="00D85498">
      <w:pPr>
        <w:pStyle w:val="Heading2"/>
      </w:pPr>
      <w:r>
        <w:t>R1-1807239 (Asustek)</w:t>
      </w:r>
    </w:p>
    <w:p w:rsidR="00D85498" w:rsidRDefault="00D85498" w:rsidP="00293525">
      <w:pPr>
        <w:pStyle w:val="BodyText"/>
        <w:numPr>
          <w:ilvl w:val="0"/>
          <w:numId w:val="23"/>
        </w:numPr>
      </w:pPr>
      <w:r>
        <w:t>Proposal 1: UE is not expected to receive a DCI indicating an invalid assignment, including the DCI indicating a target BWP with a smaller frequency domain resource assignment field</w:t>
      </w:r>
    </w:p>
    <w:p w:rsidR="00D85498" w:rsidRDefault="00D85498" w:rsidP="00293525">
      <w:pPr>
        <w:pStyle w:val="BodyText"/>
        <w:numPr>
          <w:ilvl w:val="0"/>
          <w:numId w:val="23"/>
        </w:numPr>
      </w:pPr>
      <w:r>
        <w:t>Proposal 2: Adopt following TP</w:t>
      </w:r>
    </w:p>
    <w:p w:rsidR="00D85498" w:rsidRDefault="00D85498" w:rsidP="00293525">
      <w:pPr>
        <w:pStyle w:val="BodyText"/>
        <w:numPr>
          <w:ilvl w:val="1"/>
          <w:numId w:val="23"/>
        </w:numPr>
      </w:pPr>
      <w:r>
        <w:t>A UE shall discard a PDCCH if consistent control information is not detected. Note that if the PDCCH indicate a target BWP which is different from current active BWP, UE determines whether the control information is consistent or not after interpreting the control information.</w:t>
      </w:r>
    </w:p>
    <w:p w:rsidR="00D85498" w:rsidRDefault="00D85498" w:rsidP="00293525">
      <w:pPr>
        <w:pStyle w:val="BodyText"/>
        <w:numPr>
          <w:ilvl w:val="0"/>
          <w:numId w:val="23"/>
        </w:numPr>
      </w:pPr>
      <w:r>
        <w:t>Proposal 3: NR supports that a DCI with frequency resource assignment all 1’s and with unused fields in the DCI are set to zeroes can indicate PDCCH order triggered PRACH transmission.</w:t>
      </w:r>
    </w:p>
    <w:p w:rsidR="00D85498" w:rsidRDefault="00D85498" w:rsidP="00293525">
      <w:pPr>
        <w:pStyle w:val="BodyText"/>
        <w:numPr>
          <w:ilvl w:val="0"/>
          <w:numId w:val="23"/>
        </w:numPr>
      </w:pPr>
      <w:r>
        <w:t>Proposal 4: A DCI with frequency resource assignment all 1’s and with unused fields in the DCI are set to zeroes can indicate a PDCCH order triggered PRACH transmission irrespective of the value in BWP index.</w:t>
      </w:r>
    </w:p>
    <w:p w:rsidR="00D85498" w:rsidRDefault="00D85498" w:rsidP="00293525">
      <w:pPr>
        <w:pStyle w:val="BodyText"/>
        <w:numPr>
          <w:ilvl w:val="0"/>
          <w:numId w:val="23"/>
        </w:numPr>
      </w:pPr>
      <w:r>
        <w:t xml:space="preserve">Proposal 5: for TCI field in a DCI indicating BWP switching, down-select the following two alternatives: </w:t>
      </w:r>
    </w:p>
    <w:p w:rsidR="00D85498" w:rsidRDefault="00D85498" w:rsidP="00293525">
      <w:pPr>
        <w:pStyle w:val="BodyText"/>
        <w:numPr>
          <w:ilvl w:val="1"/>
          <w:numId w:val="23"/>
        </w:numPr>
      </w:pPr>
      <w:r>
        <w:t>Alternative 1: after UE decodes successfully a DCI indicating BWP switching, UE is not expected to further process the TCI field (zero-pad or truncate).</w:t>
      </w:r>
    </w:p>
    <w:p w:rsidR="00D85498" w:rsidRDefault="00D85498" w:rsidP="00293525">
      <w:pPr>
        <w:pStyle w:val="BodyText"/>
        <w:numPr>
          <w:ilvl w:val="1"/>
          <w:numId w:val="23"/>
        </w:numPr>
      </w:pPr>
      <w:r>
        <w:t xml:space="preserve">Alternative 2: UE receives the scheduled PDSCH in new BWP by a default TCI state/beam. </w:t>
      </w:r>
    </w:p>
    <w:p w:rsidR="00D85498" w:rsidRDefault="00D85498" w:rsidP="00293525">
      <w:pPr>
        <w:pStyle w:val="BodyText"/>
        <w:numPr>
          <w:ilvl w:val="2"/>
          <w:numId w:val="23"/>
        </w:numPr>
      </w:pPr>
      <w:r>
        <w:t xml:space="preserve">UE ignores the TCI field indicated in the DCI, if present. </w:t>
      </w:r>
    </w:p>
    <w:p w:rsidR="00D85498" w:rsidRDefault="00D85498" w:rsidP="00293525">
      <w:pPr>
        <w:pStyle w:val="BodyText"/>
        <w:numPr>
          <w:ilvl w:val="2"/>
          <w:numId w:val="23"/>
        </w:numPr>
      </w:pPr>
      <w:r>
        <w:t xml:space="preserve">UE is not expected to further process the TCI field (zero-pad or truncate). </w:t>
      </w:r>
    </w:p>
    <w:p w:rsidR="00D85498" w:rsidRDefault="00D85498" w:rsidP="00293525">
      <w:pPr>
        <w:pStyle w:val="BodyText"/>
        <w:numPr>
          <w:ilvl w:val="1"/>
          <w:numId w:val="23"/>
        </w:numPr>
      </w:pPr>
      <w:r>
        <w:t xml:space="preserve">The default TCI state/beam can be the TCI state used for the CORESET with the lowest CORESET-ID in the latest slot in which one or more CORESETs within the new BWP of the serving cell. </w:t>
      </w:r>
    </w:p>
    <w:p w:rsidR="00D85498" w:rsidRDefault="00D85498" w:rsidP="00D85498">
      <w:pPr>
        <w:pStyle w:val="Heading2"/>
      </w:pPr>
      <w:r>
        <w:t>R1-1807249 (Ericsson)</w:t>
      </w:r>
    </w:p>
    <w:p w:rsidR="00D85498" w:rsidRDefault="00D85498" w:rsidP="00293525">
      <w:pPr>
        <w:pStyle w:val="BodyText"/>
        <w:numPr>
          <w:ilvl w:val="0"/>
          <w:numId w:val="24"/>
        </w:numPr>
      </w:pPr>
      <w:r>
        <w:t>Proposal 1</w:t>
      </w:r>
      <w:r>
        <w:tab/>
        <w:t>Adopt the following TP to capture the agreement that FH bit is optional in DCI format 0-1.</w:t>
      </w:r>
    </w:p>
    <w:p w:rsidR="00D85498" w:rsidRDefault="00D85498" w:rsidP="00293525">
      <w:pPr>
        <w:pStyle w:val="BodyText"/>
        <w:numPr>
          <w:ilvl w:val="1"/>
          <w:numId w:val="24"/>
        </w:numPr>
      </w:pPr>
      <w:r>
        <w:t>Frequency hopping flag – 0 or 1 bit</w:t>
      </w:r>
    </w:p>
    <w:p w:rsidR="00D85498" w:rsidRDefault="00D85498" w:rsidP="00293525">
      <w:pPr>
        <w:pStyle w:val="BodyText"/>
        <w:numPr>
          <w:ilvl w:val="2"/>
          <w:numId w:val="24"/>
        </w:numPr>
      </w:pPr>
      <w:r>
        <w:t>0 bit if only resource allocation type 0 is configured or if the higher-layer parameter Frequency-hopping-offsets-set is not provided;</w:t>
      </w:r>
    </w:p>
    <w:p w:rsidR="00D85498" w:rsidRDefault="00D85498" w:rsidP="00293525">
      <w:pPr>
        <w:pStyle w:val="BodyText"/>
        <w:numPr>
          <w:ilvl w:val="2"/>
          <w:numId w:val="24"/>
        </w:numPr>
      </w:pPr>
      <w:r>
        <w:t>1 bit according to Table 7.3.1.1.2-34 otherwise, only applicable to resource allocation type 1, as defined in Subclause 6.3 of [6, TS 38.214].</w:t>
      </w:r>
    </w:p>
    <w:p w:rsidR="00D85498" w:rsidRDefault="00D85498" w:rsidP="00293525">
      <w:pPr>
        <w:pStyle w:val="BodyText"/>
        <w:numPr>
          <w:ilvl w:val="0"/>
          <w:numId w:val="24"/>
        </w:numPr>
      </w:pPr>
      <w:r>
        <w:t>Proposal 2</w:t>
      </w:r>
      <w:r>
        <w:tab/>
        <w:t>VRB-to-PRB mapping bit is optional in DCI format 1-1.</w:t>
      </w:r>
    </w:p>
    <w:p w:rsidR="00D85498" w:rsidRDefault="00D85498" w:rsidP="00293525">
      <w:pPr>
        <w:pStyle w:val="BodyText"/>
        <w:numPr>
          <w:ilvl w:val="1"/>
          <w:numId w:val="24"/>
        </w:numPr>
      </w:pPr>
      <w:r>
        <w:t>VRB-to-PRB mapping – 0 or 1 bit:</w:t>
      </w:r>
    </w:p>
    <w:p w:rsidR="00D85498" w:rsidRDefault="00D85498" w:rsidP="00293525">
      <w:pPr>
        <w:pStyle w:val="BodyText"/>
        <w:numPr>
          <w:ilvl w:val="2"/>
          <w:numId w:val="24"/>
        </w:numPr>
      </w:pPr>
      <w:r>
        <w:t>0 bit if only resource allocation type 0 is configured or if the higher-layer parameter vrb-ToPRB-Interleaver is not provided;</w:t>
      </w:r>
    </w:p>
    <w:p w:rsidR="00D85498" w:rsidRDefault="00D85498" w:rsidP="00293525">
      <w:pPr>
        <w:pStyle w:val="BodyText"/>
        <w:numPr>
          <w:ilvl w:val="2"/>
          <w:numId w:val="24"/>
        </w:numPr>
      </w:pPr>
      <w:r>
        <w:t>1 bit according to Table 7.3.1.1.2-33 otherwise, only applicable to resource allocation type 1, as defined in Subclause 7.3.1.6 of [4, TS 38.211].</w:t>
      </w:r>
    </w:p>
    <w:p w:rsidR="00D85498" w:rsidRDefault="00D85498" w:rsidP="00293525">
      <w:pPr>
        <w:pStyle w:val="BodyText"/>
        <w:numPr>
          <w:ilvl w:val="0"/>
          <w:numId w:val="24"/>
        </w:numPr>
      </w:pPr>
      <w:r>
        <w:t>Proposal 3</w:t>
      </w:r>
      <w:r>
        <w:tab/>
        <w:t>Confirm the working assumptions on scaling factor for PDSCH scheduled by P-RNTI and RA-RNTI. Additional value of 1/8 or 1/16 is not required.</w:t>
      </w:r>
    </w:p>
    <w:p w:rsidR="00D85498" w:rsidRDefault="00D85498" w:rsidP="00293525">
      <w:pPr>
        <w:pStyle w:val="BodyText"/>
        <w:numPr>
          <w:ilvl w:val="0"/>
          <w:numId w:val="24"/>
        </w:numPr>
      </w:pPr>
      <w:r>
        <w:t>Proposal 4</w:t>
      </w:r>
      <w:r>
        <w:tab/>
        <w:t>Update the tentative number of bits for short message from [8] to 2.</w:t>
      </w:r>
    </w:p>
    <w:p w:rsidR="00D85498" w:rsidRDefault="00D85498" w:rsidP="00293525">
      <w:pPr>
        <w:pStyle w:val="BodyText"/>
        <w:numPr>
          <w:ilvl w:val="0"/>
          <w:numId w:val="24"/>
        </w:numPr>
      </w:pPr>
      <w:r>
        <w:t>Proposal 5</w:t>
      </w:r>
      <w:r>
        <w:tab/>
        <w:t>Update the paging DCI content to support simultaneous short message service and paging messaged scheduled.</w:t>
      </w:r>
    </w:p>
    <w:p w:rsidR="00D85498" w:rsidRDefault="00D85498" w:rsidP="00293525">
      <w:pPr>
        <w:pStyle w:val="BodyText"/>
        <w:numPr>
          <w:ilvl w:val="0"/>
          <w:numId w:val="24"/>
        </w:numPr>
      </w:pPr>
      <w:r>
        <w:t>Proposal 6</w:t>
      </w:r>
      <w:r>
        <w:tab/>
        <w:t>Using 7 bits for slot gap in DCI field when paging message is scheduled.</w:t>
      </w:r>
    </w:p>
    <w:p w:rsidR="00D85498" w:rsidRDefault="00D85498" w:rsidP="00293525">
      <w:pPr>
        <w:pStyle w:val="BodyText"/>
        <w:numPr>
          <w:ilvl w:val="0"/>
          <w:numId w:val="24"/>
        </w:numPr>
      </w:pPr>
      <w:r>
        <w:t>Proposal 7</w:t>
      </w:r>
      <w:r>
        <w:tab/>
        <w:t>Update the previous agreement on DCI with P-RNTI according to Table 1.</w:t>
      </w:r>
    </w:p>
    <w:p w:rsidR="00D85498" w:rsidRDefault="00BA1494" w:rsidP="00BA1494">
      <w:pPr>
        <w:pStyle w:val="Heading2"/>
      </w:pPr>
      <w:r>
        <w:lastRenderedPageBreak/>
        <w:t>R1-1807355 (Qualcomm)</w:t>
      </w:r>
    </w:p>
    <w:p w:rsidR="00BA1494" w:rsidRDefault="00BA1494" w:rsidP="00293525">
      <w:pPr>
        <w:pStyle w:val="BodyText"/>
        <w:numPr>
          <w:ilvl w:val="0"/>
          <w:numId w:val="25"/>
        </w:numPr>
      </w:pPr>
      <w:r>
        <w:t>Proposal 1: When DCI format 0_0 and 1_0 size is determined by initial DL BWP, frequency domain resource assignment field in 0_0 is first used to match the size of 0_0 to 1_0. If 0_0 is still smaller than 1_0, zero padding is used.</w:t>
      </w:r>
    </w:p>
    <w:p w:rsidR="00BA1494" w:rsidRDefault="00BA1494" w:rsidP="00293525">
      <w:pPr>
        <w:pStyle w:val="BodyText"/>
        <w:numPr>
          <w:ilvl w:val="0"/>
          <w:numId w:val="25"/>
        </w:numPr>
      </w:pPr>
      <w:r>
        <w:t>Proposal 2: When DCI format 0_0 and 1_0 size is determined by active BWP, frequency domain resource assignment of 0_0 is determined by active UL BWP and that of 1_0 is determined by active DL BWP. Then, the smaller one match the larger one via zero padding.</w:t>
      </w:r>
    </w:p>
    <w:p w:rsidR="00BA1494" w:rsidRDefault="00BA1494" w:rsidP="00293525">
      <w:pPr>
        <w:pStyle w:val="BodyText"/>
        <w:numPr>
          <w:ilvl w:val="0"/>
          <w:numId w:val="25"/>
        </w:numPr>
      </w:pPr>
      <w:r>
        <w:t>Proposal 3: When SUL is configured and DCI format size is determined by active BWP, frequency domain resource assignment for 0_0 and 0_1 are determined by the maximum based on UL BWP and SUL BWP.</w:t>
      </w:r>
    </w:p>
    <w:p w:rsidR="00BA1494" w:rsidRDefault="00BA1494" w:rsidP="00293525">
      <w:pPr>
        <w:pStyle w:val="BodyText"/>
        <w:numPr>
          <w:ilvl w:val="0"/>
          <w:numId w:val="25"/>
        </w:numPr>
      </w:pPr>
      <w:r>
        <w:t>Proposal 4: UE shall support at least up to 4 valid DCIs per slot when UE does not support multi-TB capability and cross-carrier scheduling with mixed numerologies.</w:t>
      </w:r>
    </w:p>
    <w:p w:rsidR="00BA1494" w:rsidRDefault="00BA1494" w:rsidP="00293525">
      <w:pPr>
        <w:pStyle w:val="BodyText"/>
        <w:numPr>
          <w:ilvl w:val="0"/>
          <w:numId w:val="25"/>
        </w:numPr>
      </w:pPr>
      <w:r>
        <w:t>Proposal 5: Discuss the working assumption for DCI format 0_0/1_0 with C-RNTI and CS-RNTI monitoring in the 7.1.3.1.4 session.</w:t>
      </w:r>
    </w:p>
    <w:p w:rsidR="00BA1494" w:rsidRDefault="00BA1494" w:rsidP="00293525">
      <w:pPr>
        <w:pStyle w:val="BodyText"/>
        <w:numPr>
          <w:ilvl w:val="0"/>
          <w:numId w:val="25"/>
        </w:numPr>
      </w:pPr>
      <w:r>
        <w:t>Proposal 6: Interleaved VRB-to-PRB mapping is supported for PDSCH scheduled by PDCCH with CRC scrambled by SI-RNTI.</w:t>
      </w:r>
    </w:p>
    <w:p w:rsidR="00BA1494" w:rsidRDefault="00BA1494" w:rsidP="00293525">
      <w:pPr>
        <w:pStyle w:val="BodyText"/>
        <w:numPr>
          <w:ilvl w:val="0"/>
          <w:numId w:val="25"/>
        </w:numPr>
      </w:pPr>
      <w:r>
        <w:t>Proposal 7: For PDSCH carrying SIB1 scheduled by PDCCH with CRC scrambled by SI-RNTI, the resource block bundle for interleaved VRB-to-PRB mapping is partitioned from the lowest numbered common resource block of the CORESET configured by PBCH.</w:t>
      </w:r>
    </w:p>
    <w:p w:rsidR="009302FC" w:rsidRDefault="009302FC" w:rsidP="009302FC">
      <w:pPr>
        <w:pStyle w:val="Heading2"/>
      </w:pPr>
      <w:r>
        <w:t>R1-1807356 (Qualcomm)</w:t>
      </w:r>
    </w:p>
    <w:p w:rsidR="009302FC" w:rsidRDefault="009302FC" w:rsidP="00293525">
      <w:pPr>
        <w:pStyle w:val="BodyText"/>
        <w:numPr>
          <w:ilvl w:val="0"/>
          <w:numId w:val="26"/>
        </w:numPr>
      </w:pPr>
      <w:r>
        <w:t>Proposal 1: Downlink DCI format for NR URLLC should at least contain the fields listed in Table 1.</w:t>
      </w:r>
    </w:p>
    <w:p w:rsidR="009302FC" w:rsidRDefault="009302FC" w:rsidP="00293525">
      <w:pPr>
        <w:pStyle w:val="BodyText"/>
        <w:numPr>
          <w:ilvl w:val="0"/>
          <w:numId w:val="26"/>
        </w:numPr>
      </w:pPr>
      <w:r>
        <w:t>Proposal 2: Uplink DCI format for NR URLLC should at least contain the fields listed in Table 2.</w:t>
      </w:r>
    </w:p>
    <w:p w:rsidR="009302FC" w:rsidRDefault="009302FC" w:rsidP="00293525">
      <w:pPr>
        <w:pStyle w:val="BodyText"/>
        <w:numPr>
          <w:ilvl w:val="0"/>
          <w:numId w:val="26"/>
        </w:numPr>
      </w:pPr>
      <w:r>
        <w:t>Proposal 3: DCI formats 0-0, 0-1, 1-0, and 1-1 can be used to schedule URLLC transmissions.</w:t>
      </w:r>
    </w:p>
    <w:p w:rsidR="009302FC" w:rsidRPr="009302FC" w:rsidRDefault="009302FC" w:rsidP="009302FC">
      <w:pPr>
        <w:pStyle w:val="BodyText"/>
      </w:pPr>
    </w:p>
    <w:sectPr w:rsidR="009302FC" w:rsidRPr="009302FC" w:rsidSect="00C62894">
      <w:headerReference w:type="even" r:id="rId20"/>
      <w:headerReference w:type="default" r:id="rId21"/>
      <w:footerReference w:type="even" r:id="rId22"/>
      <w:footerReference w:type="default" r:id="rId23"/>
      <w:headerReference w:type="first" r:id="rId24"/>
      <w:footerReference w:type="firs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70E1" w:rsidRDefault="00FB70E1" w:rsidP="00896408">
      <w:r>
        <w:separator/>
      </w:r>
    </w:p>
  </w:endnote>
  <w:endnote w:type="continuationSeparator" w:id="0">
    <w:p w:rsidR="00FB70E1" w:rsidRDefault="00FB70E1"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70E1" w:rsidRDefault="00FB70E1" w:rsidP="00896408">
      <w:r>
        <w:separator/>
      </w:r>
    </w:p>
  </w:footnote>
  <w:footnote w:type="continuationSeparator" w:id="0">
    <w:p w:rsidR="00FB70E1" w:rsidRDefault="00FB70E1" w:rsidP="008964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276B" w:rsidRDefault="001D27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3297103"/>
    <w:multiLevelType w:val="hybridMultilevel"/>
    <w:tmpl w:val="BECC48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3C30926"/>
    <w:multiLevelType w:val="hybridMultilevel"/>
    <w:tmpl w:val="FD94D8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1F2A2A"/>
    <w:multiLevelType w:val="hybridMultilevel"/>
    <w:tmpl w:val="395AB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F286A"/>
    <w:multiLevelType w:val="hybridMultilevel"/>
    <w:tmpl w:val="40E852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FD57D2"/>
    <w:multiLevelType w:val="hybridMultilevel"/>
    <w:tmpl w:val="C890C6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3E44584"/>
    <w:multiLevelType w:val="hybridMultilevel"/>
    <w:tmpl w:val="2B3E6C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4F52E09"/>
    <w:multiLevelType w:val="hybridMultilevel"/>
    <w:tmpl w:val="B8123C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5772AF8"/>
    <w:multiLevelType w:val="hybridMultilevel"/>
    <w:tmpl w:val="5CC437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714BB0"/>
    <w:multiLevelType w:val="hybridMultilevel"/>
    <w:tmpl w:val="C95A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F25087F"/>
    <w:multiLevelType w:val="hybridMultilevel"/>
    <w:tmpl w:val="67188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10F055B"/>
    <w:multiLevelType w:val="hybridMultilevel"/>
    <w:tmpl w:val="578C21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BE6172"/>
    <w:multiLevelType w:val="hybridMultilevel"/>
    <w:tmpl w:val="40766C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64F4DB7"/>
    <w:multiLevelType w:val="hybridMultilevel"/>
    <w:tmpl w:val="7C042B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6F65D66"/>
    <w:multiLevelType w:val="hybridMultilevel"/>
    <w:tmpl w:val="AEAEEA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6A0B11"/>
    <w:multiLevelType w:val="hybridMultilevel"/>
    <w:tmpl w:val="584E3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FB4ABF"/>
    <w:multiLevelType w:val="hybridMultilevel"/>
    <w:tmpl w:val="9612BA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4FD1E37"/>
    <w:multiLevelType w:val="hybridMultilevel"/>
    <w:tmpl w:val="9FF2884E"/>
    <w:lvl w:ilvl="0" w:tplc="9D426048">
      <w:start w:val="1"/>
      <w:numFmt w:val="bullet"/>
      <w:lvlText w:val="•"/>
      <w:lvlJc w:val="left"/>
      <w:pPr>
        <w:tabs>
          <w:tab w:val="num" w:pos="720"/>
        </w:tabs>
        <w:ind w:left="720" w:hanging="360"/>
      </w:pPr>
      <w:rPr>
        <w:rFonts w:ascii="Arial" w:hAnsi="Arial" w:hint="default"/>
      </w:rPr>
    </w:lvl>
    <w:lvl w:ilvl="1" w:tplc="39F6DD60">
      <w:start w:val="52"/>
      <w:numFmt w:val="bullet"/>
      <w:lvlText w:val="•"/>
      <w:lvlJc w:val="left"/>
      <w:pPr>
        <w:tabs>
          <w:tab w:val="num" w:pos="1440"/>
        </w:tabs>
        <w:ind w:left="1440" w:hanging="360"/>
      </w:pPr>
      <w:rPr>
        <w:rFonts w:ascii="Arial" w:hAnsi="Arial" w:hint="default"/>
      </w:rPr>
    </w:lvl>
    <w:lvl w:ilvl="2" w:tplc="56242E6C">
      <w:start w:val="1"/>
      <w:numFmt w:val="bullet"/>
      <w:lvlText w:val="•"/>
      <w:lvlJc w:val="left"/>
      <w:pPr>
        <w:tabs>
          <w:tab w:val="num" w:pos="2160"/>
        </w:tabs>
        <w:ind w:left="2160" w:hanging="360"/>
      </w:pPr>
      <w:rPr>
        <w:rFonts w:ascii="Arial" w:hAnsi="Arial" w:hint="default"/>
      </w:rPr>
    </w:lvl>
    <w:lvl w:ilvl="3" w:tplc="5E2A0924" w:tentative="1">
      <w:start w:val="1"/>
      <w:numFmt w:val="bullet"/>
      <w:lvlText w:val="•"/>
      <w:lvlJc w:val="left"/>
      <w:pPr>
        <w:tabs>
          <w:tab w:val="num" w:pos="2880"/>
        </w:tabs>
        <w:ind w:left="2880" w:hanging="360"/>
      </w:pPr>
      <w:rPr>
        <w:rFonts w:ascii="Arial" w:hAnsi="Arial" w:hint="default"/>
      </w:rPr>
    </w:lvl>
    <w:lvl w:ilvl="4" w:tplc="FCE21F88" w:tentative="1">
      <w:start w:val="1"/>
      <w:numFmt w:val="bullet"/>
      <w:lvlText w:val="•"/>
      <w:lvlJc w:val="left"/>
      <w:pPr>
        <w:tabs>
          <w:tab w:val="num" w:pos="3600"/>
        </w:tabs>
        <w:ind w:left="3600" w:hanging="360"/>
      </w:pPr>
      <w:rPr>
        <w:rFonts w:ascii="Arial" w:hAnsi="Arial" w:hint="default"/>
      </w:rPr>
    </w:lvl>
    <w:lvl w:ilvl="5" w:tplc="F2CC3BEA" w:tentative="1">
      <w:start w:val="1"/>
      <w:numFmt w:val="bullet"/>
      <w:lvlText w:val="•"/>
      <w:lvlJc w:val="left"/>
      <w:pPr>
        <w:tabs>
          <w:tab w:val="num" w:pos="4320"/>
        </w:tabs>
        <w:ind w:left="4320" w:hanging="360"/>
      </w:pPr>
      <w:rPr>
        <w:rFonts w:ascii="Arial" w:hAnsi="Arial" w:hint="default"/>
      </w:rPr>
    </w:lvl>
    <w:lvl w:ilvl="6" w:tplc="FAD0BDB4" w:tentative="1">
      <w:start w:val="1"/>
      <w:numFmt w:val="bullet"/>
      <w:lvlText w:val="•"/>
      <w:lvlJc w:val="left"/>
      <w:pPr>
        <w:tabs>
          <w:tab w:val="num" w:pos="5040"/>
        </w:tabs>
        <w:ind w:left="5040" w:hanging="360"/>
      </w:pPr>
      <w:rPr>
        <w:rFonts w:ascii="Arial" w:hAnsi="Arial" w:hint="default"/>
      </w:rPr>
    </w:lvl>
    <w:lvl w:ilvl="7" w:tplc="2D3E10EA" w:tentative="1">
      <w:start w:val="1"/>
      <w:numFmt w:val="bullet"/>
      <w:lvlText w:val="•"/>
      <w:lvlJc w:val="left"/>
      <w:pPr>
        <w:tabs>
          <w:tab w:val="num" w:pos="5760"/>
        </w:tabs>
        <w:ind w:left="5760" w:hanging="360"/>
      </w:pPr>
      <w:rPr>
        <w:rFonts w:ascii="Arial" w:hAnsi="Arial" w:hint="default"/>
      </w:rPr>
    </w:lvl>
    <w:lvl w:ilvl="8" w:tplc="2BF81DD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925473"/>
    <w:multiLevelType w:val="hybridMultilevel"/>
    <w:tmpl w:val="F9F864F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2618B8"/>
    <w:multiLevelType w:val="hybridMultilevel"/>
    <w:tmpl w:val="F75E6E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B072C2"/>
    <w:multiLevelType w:val="hybridMultilevel"/>
    <w:tmpl w:val="BB72A89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91A6380"/>
    <w:multiLevelType w:val="hybridMultilevel"/>
    <w:tmpl w:val="05EA57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9326A51"/>
    <w:multiLevelType w:val="hybridMultilevel"/>
    <w:tmpl w:val="CF7EAD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312843"/>
    <w:multiLevelType w:val="hybridMultilevel"/>
    <w:tmpl w:val="B29CBC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A78509E"/>
    <w:multiLevelType w:val="hybridMultilevel"/>
    <w:tmpl w:val="E14A76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F15CA1"/>
    <w:multiLevelType w:val="hybridMultilevel"/>
    <w:tmpl w:val="C8E6B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1424CC4"/>
    <w:multiLevelType w:val="hybridMultilevel"/>
    <w:tmpl w:val="9F76ED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1AA6B5C"/>
    <w:multiLevelType w:val="hybridMultilevel"/>
    <w:tmpl w:val="4D123DD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1D82CE0"/>
    <w:multiLevelType w:val="hybridMultilevel"/>
    <w:tmpl w:val="8B8CD9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523134F"/>
    <w:multiLevelType w:val="hybridMultilevel"/>
    <w:tmpl w:val="E8DCEA04"/>
    <w:lvl w:ilvl="0" w:tplc="041D0001">
      <w:start w:val="1"/>
      <w:numFmt w:val="bullet"/>
      <w:lvlText w:val=""/>
      <w:lvlJc w:val="left"/>
      <w:pPr>
        <w:ind w:left="774" w:hanging="360"/>
      </w:pPr>
      <w:rPr>
        <w:rFonts w:ascii="Symbol" w:hAnsi="Symbol" w:hint="default"/>
      </w:rPr>
    </w:lvl>
    <w:lvl w:ilvl="1" w:tplc="041D0003" w:tentative="1">
      <w:start w:val="1"/>
      <w:numFmt w:val="bullet"/>
      <w:lvlText w:val="o"/>
      <w:lvlJc w:val="left"/>
      <w:pPr>
        <w:ind w:left="1494" w:hanging="360"/>
      </w:pPr>
      <w:rPr>
        <w:rFonts w:ascii="Courier New" w:hAnsi="Courier New" w:cs="Courier New" w:hint="default"/>
      </w:rPr>
    </w:lvl>
    <w:lvl w:ilvl="2" w:tplc="041D0005" w:tentative="1">
      <w:start w:val="1"/>
      <w:numFmt w:val="bullet"/>
      <w:lvlText w:val=""/>
      <w:lvlJc w:val="left"/>
      <w:pPr>
        <w:ind w:left="2214" w:hanging="360"/>
      </w:pPr>
      <w:rPr>
        <w:rFonts w:ascii="Wingdings" w:hAnsi="Wingdings" w:hint="default"/>
      </w:rPr>
    </w:lvl>
    <w:lvl w:ilvl="3" w:tplc="041D0001" w:tentative="1">
      <w:start w:val="1"/>
      <w:numFmt w:val="bullet"/>
      <w:lvlText w:val=""/>
      <w:lvlJc w:val="left"/>
      <w:pPr>
        <w:ind w:left="2934" w:hanging="360"/>
      </w:pPr>
      <w:rPr>
        <w:rFonts w:ascii="Symbol" w:hAnsi="Symbol" w:hint="default"/>
      </w:rPr>
    </w:lvl>
    <w:lvl w:ilvl="4" w:tplc="041D0003" w:tentative="1">
      <w:start w:val="1"/>
      <w:numFmt w:val="bullet"/>
      <w:lvlText w:val="o"/>
      <w:lvlJc w:val="left"/>
      <w:pPr>
        <w:ind w:left="3654" w:hanging="360"/>
      </w:pPr>
      <w:rPr>
        <w:rFonts w:ascii="Courier New" w:hAnsi="Courier New" w:cs="Courier New" w:hint="default"/>
      </w:rPr>
    </w:lvl>
    <w:lvl w:ilvl="5" w:tplc="041D0005" w:tentative="1">
      <w:start w:val="1"/>
      <w:numFmt w:val="bullet"/>
      <w:lvlText w:val=""/>
      <w:lvlJc w:val="left"/>
      <w:pPr>
        <w:ind w:left="4374" w:hanging="360"/>
      </w:pPr>
      <w:rPr>
        <w:rFonts w:ascii="Wingdings" w:hAnsi="Wingdings" w:hint="default"/>
      </w:rPr>
    </w:lvl>
    <w:lvl w:ilvl="6" w:tplc="041D0001" w:tentative="1">
      <w:start w:val="1"/>
      <w:numFmt w:val="bullet"/>
      <w:lvlText w:val=""/>
      <w:lvlJc w:val="left"/>
      <w:pPr>
        <w:ind w:left="5094" w:hanging="360"/>
      </w:pPr>
      <w:rPr>
        <w:rFonts w:ascii="Symbol" w:hAnsi="Symbol" w:hint="default"/>
      </w:rPr>
    </w:lvl>
    <w:lvl w:ilvl="7" w:tplc="041D0003" w:tentative="1">
      <w:start w:val="1"/>
      <w:numFmt w:val="bullet"/>
      <w:lvlText w:val="o"/>
      <w:lvlJc w:val="left"/>
      <w:pPr>
        <w:ind w:left="5814" w:hanging="360"/>
      </w:pPr>
      <w:rPr>
        <w:rFonts w:ascii="Courier New" w:hAnsi="Courier New" w:cs="Courier New" w:hint="default"/>
      </w:rPr>
    </w:lvl>
    <w:lvl w:ilvl="8" w:tplc="041D0005" w:tentative="1">
      <w:start w:val="1"/>
      <w:numFmt w:val="bullet"/>
      <w:lvlText w:val=""/>
      <w:lvlJc w:val="left"/>
      <w:pPr>
        <w:ind w:left="6534" w:hanging="360"/>
      </w:pPr>
      <w:rPr>
        <w:rFonts w:ascii="Wingdings" w:hAnsi="Wingdings" w:hint="default"/>
      </w:rPr>
    </w:lvl>
  </w:abstractNum>
  <w:abstractNum w:abstractNumId="33" w15:restartNumberingAfterBreak="0">
    <w:nsid w:val="45503E80"/>
    <w:multiLevelType w:val="hybridMultilevel"/>
    <w:tmpl w:val="C74EA5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729449E"/>
    <w:multiLevelType w:val="hybridMultilevel"/>
    <w:tmpl w:val="4C48BA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7AD6D1C"/>
    <w:multiLevelType w:val="hybridMultilevel"/>
    <w:tmpl w:val="589A74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840B12"/>
    <w:multiLevelType w:val="hybridMultilevel"/>
    <w:tmpl w:val="AE4C38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56F5CD0"/>
    <w:multiLevelType w:val="hybridMultilevel"/>
    <w:tmpl w:val="87B801E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71928A3"/>
    <w:multiLevelType w:val="hybridMultilevel"/>
    <w:tmpl w:val="7E2CD7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7617E27"/>
    <w:multiLevelType w:val="hybridMultilevel"/>
    <w:tmpl w:val="E872F4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8544F04"/>
    <w:multiLevelType w:val="hybridMultilevel"/>
    <w:tmpl w:val="1562A0D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C50207F"/>
    <w:multiLevelType w:val="hybridMultilevel"/>
    <w:tmpl w:val="C81C6A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FE14C6"/>
    <w:multiLevelType w:val="hybridMultilevel"/>
    <w:tmpl w:val="0B3C5F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37546D5"/>
    <w:multiLevelType w:val="hybridMultilevel"/>
    <w:tmpl w:val="48D460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76E37E5"/>
    <w:multiLevelType w:val="hybridMultilevel"/>
    <w:tmpl w:val="2402B8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6B7C53A4"/>
    <w:multiLevelType w:val="hybridMultilevel"/>
    <w:tmpl w:val="146E0F9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DC3168C"/>
    <w:multiLevelType w:val="hybridMultilevel"/>
    <w:tmpl w:val="7B5279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8" w15:restartNumberingAfterBreak="0">
    <w:nsid w:val="6DC85CFF"/>
    <w:multiLevelType w:val="hybridMultilevel"/>
    <w:tmpl w:val="FB9E96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9" w15:restartNumberingAfterBreak="0">
    <w:nsid w:val="722540B5"/>
    <w:multiLevelType w:val="hybridMultilevel"/>
    <w:tmpl w:val="5726AFB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4C7462C"/>
    <w:multiLevelType w:val="hybridMultilevel"/>
    <w:tmpl w:val="AB1AB8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6C83086"/>
    <w:multiLevelType w:val="hybridMultilevel"/>
    <w:tmpl w:val="631A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ED18BC"/>
    <w:multiLevelType w:val="multilevel"/>
    <w:tmpl w:val="D18A1F64"/>
    <w:lvl w:ilvl="0">
      <w:start w:val="1"/>
      <w:numFmt w:val="decimal"/>
      <w:pStyle w:val="Heading1"/>
      <w:lvlText w:val="%1."/>
      <w:lvlJc w:val="left"/>
      <w:pPr>
        <w:tabs>
          <w:tab w:val="num" w:pos="2835"/>
        </w:tabs>
        <w:ind w:left="2835"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5" w15:restartNumberingAfterBreak="0">
    <w:nsid w:val="7E914653"/>
    <w:multiLevelType w:val="hybridMultilevel"/>
    <w:tmpl w:val="DDB895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4"/>
  </w:num>
  <w:num w:numId="2">
    <w:abstractNumId w:val="0"/>
  </w:num>
  <w:num w:numId="3">
    <w:abstractNumId w:val="51"/>
  </w:num>
  <w:num w:numId="4">
    <w:abstractNumId w:val="37"/>
  </w:num>
  <w:num w:numId="5">
    <w:abstractNumId w:val="27"/>
  </w:num>
  <w:num w:numId="6">
    <w:abstractNumId w:val="13"/>
  </w:num>
  <w:num w:numId="7">
    <w:abstractNumId w:val="40"/>
  </w:num>
  <w:num w:numId="8">
    <w:abstractNumId w:val="12"/>
  </w:num>
  <w:num w:numId="9">
    <w:abstractNumId w:val="6"/>
  </w:num>
  <w:num w:numId="10">
    <w:abstractNumId w:val="44"/>
  </w:num>
  <w:num w:numId="11">
    <w:abstractNumId w:val="11"/>
  </w:num>
  <w:num w:numId="12">
    <w:abstractNumId w:val="14"/>
  </w:num>
  <w:num w:numId="13">
    <w:abstractNumId w:val="55"/>
  </w:num>
  <w:num w:numId="14">
    <w:abstractNumId w:val="26"/>
  </w:num>
  <w:num w:numId="15">
    <w:abstractNumId w:val="30"/>
  </w:num>
  <w:num w:numId="16">
    <w:abstractNumId w:val="49"/>
  </w:num>
  <w:num w:numId="17">
    <w:abstractNumId w:val="25"/>
  </w:num>
  <w:num w:numId="18">
    <w:abstractNumId w:val="4"/>
  </w:num>
  <w:num w:numId="19">
    <w:abstractNumId w:val="2"/>
  </w:num>
  <w:num w:numId="20">
    <w:abstractNumId w:val="34"/>
  </w:num>
  <w:num w:numId="21">
    <w:abstractNumId w:val="9"/>
  </w:num>
  <w:num w:numId="22">
    <w:abstractNumId w:val="48"/>
  </w:num>
  <w:num w:numId="23">
    <w:abstractNumId w:val="24"/>
  </w:num>
  <w:num w:numId="24">
    <w:abstractNumId w:val="5"/>
  </w:num>
  <w:num w:numId="25">
    <w:abstractNumId w:val="31"/>
  </w:num>
  <w:num w:numId="26">
    <w:abstractNumId w:val="17"/>
  </w:num>
  <w:num w:numId="27">
    <w:abstractNumId w:val="53"/>
  </w:num>
  <w:num w:numId="28">
    <w:abstractNumId w:val="7"/>
  </w:num>
  <w:num w:numId="29">
    <w:abstractNumId w:val="3"/>
  </w:num>
  <w:num w:numId="30">
    <w:abstractNumId w:val="41"/>
  </w:num>
  <w:num w:numId="31">
    <w:abstractNumId w:val="18"/>
  </w:num>
  <w:num w:numId="32">
    <w:abstractNumId w:val="20"/>
  </w:num>
  <w:num w:numId="33">
    <w:abstractNumId w:val="42"/>
  </w:num>
  <w:num w:numId="34">
    <w:abstractNumId w:val="8"/>
  </w:num>
  <w:num w:numId="35">
    <w:abstractNumId w:val="36"/>
  </w:num>
  <w:num w:numId="36">
    <w:abstractNumId w:val="47"/>
  </w:num>
  <w:num w:numId="37">
    <w:abstractNumId w:val="52"/>
  </w:num>
  <w:num w:numId="38">
    <w:abstractNumId w:val="43"/>
  </w:num>
  <w:num w:numId="39">
    <w:abstractNumId w:val="38"/>
  </w:num>
  <w:num w:numId="40">
    <w:abstractNumId w:val="15"/>
  </w:num>
  <w:num w:numId="41">
    <w:abstractNumId w:val="16"/>
  </w:num>
  <w:num w:numId="42">
    <w:abstractNumId w:val="45"/>
  </w:num>
  <w:num w:numId="43">
    <w:abstractNumId w:val="33"/>
  </w:num>
  <w:num w:numId="44">
    <w:abstractNumId w:val="28"/>
  </w:num>
  <w:num w:numId="45">
    <w:abstractNumId w:val="21"/>
  </w:num>
  <w:num w:numId="46">
    <w:abstractNumId w:val="1"/>
  </w:num>
  <w:num w:numId="47">
    <w:abstractNumId w:val="23"/>
  </w:num>
  <w:num w:numId="48">
    <w:abstractNumId w:val="35"/>
  </w:num>
  <w:num w:numId="49">
    <w:abstractNumId w:val="10"/>
  </w:num>
  <w:num w:numId="50">
    <w:abstractNumId w:val="29"/>
  </w:num>
  <w:num w:numId="51">
    <w:abstractNumId w:val="50"/>
  </w:num>
  <w:num w:numId="52">
    <w:abstractNumId w:val="22"/>
  </w:num>
  <w:num w:numId="53">
    <w:abstractNumId w:val="39"/>
  </w:num>
  <w:num w:numId="54">
    <w:abstractNumId w:val="46"/>
  </w:num>
  <w:num w:numId="55">
    <w:abstractNumId w:val="19"/>
  </w:num>
  <w:num w:numId="56">
    <w:abstractNumId w:val="32"/>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ED"/>
    <w:rsid w:val="00001253"/>
    <w:rsid w:val="00002A67"/>
    <w:rsid w:val="0000617F"/>
    <w:rsid w:val="000208D5"/>
    <w:rsid w:val="00021435"/>
    <w:rsid w:val="00024F13"/>
    <w:rsid w:val="000349E1"/>
    <w:rsid w:val="00043579"/>
    <w:rsid w:val="00061D59"/>
    <w:rsid w:val="00067911"/>
    <w:rsid w:val="000726A8"/>
    <w:rsid w:val="00072E94"/>
    <w:rsid w:val="00072F4B"/>
    <w:rsid w:val="000772DC"/>
    <w:rsid w:val="00077C6E"/>
    <w:rsid w:val="00077CF8"/>
    <w:rsid w:val="000B2B1D"/>
    <w:rsid w:val="000B6961"/>
    <w:rsid w:val="000B7CBA"/>
    <w:rsid w:val="000C20C5"/>
    <w:rsid w:val="000C46BF"/>
    <w:rsid w:val="000C4A8E"/>
    <w:rsid w:val="000C5F12"/>
    <w:rsid w:val="000E1687"/>
    <w:rsid w:val="000E30BF"/>
    <w:rsid w:val="000F0708"/>
    <w:rsid w:val="000F2824"/>
    <w:rsid w:val="000F7F4E"/>
    <w:rsid w:val="00100F39"/>
    <w:rsid w:val="00100F46"/>
    <w:rsid w:val="00101EBF"/>
    <w:rsid w:val="00106665"/>
    <w:rsid w:val="00115FE3"/>
    <w:rsid w:val="001235A5"/>
    <w:rsid w:val="00124EB6"/>
    <w:rsid w:val="001372E8"/>
    <w:rsid w:val="00151FE9"/>
    <w:rsid w:val="00161301"/>
    <w:rsid w:val="00164AED"/>
    <w:rsid w:val="0017018D"/>
    <w:rsid w:val="00172B21"/>
    <w:rsid w:val="0017452E"/>
    <w:rsid w:val="00183361"/>
    <w:rsid w:val="00183C62"/>
    <w:rsid w:val="00192A1D"/>
    <w:rsid w:val="0019376F"/>
    <w:rsid w:val="001957AD"/>
    <w:rsid w:val="0019729A"/>
    <w:rsid w:val="001A7424"/>
    <w:rsid w:val="001B5A9D"/>
    <w:rsid w:val="001B6357"/>
    <w:rsid w:val="001B64CA"/>
    <w:rsid w:val="001D18FC"/>
    <w:rsid w:val="001D276B"/>
    <w:rsid w:val="001D38EB"/>
    <w:rsid w:val="001E1070"/>
    <w:rsid w:val="001E16FD"/>
    <w:rsid w:val="001E2FED"/>
    <w:rsid w:val="001E5AFE"/>
    <w:rsid w:val="001F5876"/>
    <w:rsid w:val="001F6236"/>
    <w:rsid w:val="002023FE"/>
    <w:rsid w:val="00207DA5"/>
    <w:rsid w:val="00245781"/>
    <w:rsid w:val="002553B4"/>
    <w:rsid w:val="00262FC3"/>
    <w:rsid w:val="0028065B"/>
    <w:rsid w:val="00286B6D"/>
    <w:rsid w:val="002924D2"/>
    <w:rsid w:val="00293525"/>
    <w:rsid w:val="002B0DDD"/>
    <w:rsid w:val="002B59EF"/>
    <w:rsid w:val="002C478D"/>
    <w:rsid w:val="002D160B"/>
    <w:rsid w:val="002D263D"/>
    <w:rsid w:val="002D595F"/>
    <w:rsid w:val="002D6614"/>
    <w:rsid w:val="002E0FF8"/>
    <w:rsid w:val="002E6476"/>
    <w:rsid w:val="00321A76"/>
    <w:rsid w:val="0032462E"/>
    <w:rsid w:val="0033205D"/>
    <w:rsid w:val="00341942"/>
    <w:rsid w:val="0034475B"/>
    <w:rsid w:val="0035540F"/>
    <w:rsid w:val="00360D53"/>
    <w:rsid w:val="0036210B"/>
    <w:rsid w:val="00365BA9"/>
    <w:rsid w:val="00365CE4"/>
    <w:rsid w:val="003708C7"/>
    <w:rsid w:val="0037201C"/>
    <w:rsid w:val="00375EC8"/>
    <w:rsid w:val="00393FEA"/>
    <w:rsid w:val="00397999"/>
    <w:rsid w:val="003A3D8B"/>
    <w:rsid w:val="003A5E26"/>
    <w:rsid w:val="003A6381"/>
    <w:rsid w:val="003B6115"/>
    <w:rsid w:val="003C2B0A"/>
    <w:rsid w:val="003C35F7"/>
    <w:rsid w:val="003C525A"/>
    <w:rsid w:val="003D4A05"/>
    <w:rsid w:val="003E1B51"/>
    <w:rsid w:val="003F17A5"/>
    <w:rsid w:val="003F3C9D"/>
    <w:rsid w:val="003F3D9B"/>
    <w:rsid w:val="003F40C6"/>
    <w:rsid w:val="0040163D"/>
    <w:rsid w:val="00416DEC"/>
    <w:rsid w:val="00431086"/>
    <w:rsid w:val="00441261"/>
    <w:rsid w:val="0044270F"/>
    <w:rsid w:val="004455E1"/>
    <w:rsid w:val="0044759A"/>
    <w:rsid w:val="00452212"/>
    <w:rsid w:val="00460183"/>
    <w:rsid w:val="00462E49"/>
    <w:rsid w:val="00470830"/>
    <w:rsid w:val="00470E27"/>
    <w:rsid w:val="0048093F"/>
    <w:rsid w:val="00485407"/>
    <w:rsid w:val="004900B0"/>
    <w:rsid w:val="004A48CD"/>
    <w:rsid w:val="004A752D"/>
    <w:rsid w:val="004B1350"/>
    <w:rsid w:val="004B6889"/>
    <w:rsid w:val="004B6C81"/>
    <w:rsid w:val="004C672E"/>
    <w:rsid w:val="004D257E"/>
    <w:rsid w:val="004D7FE0"/>
    <w:rsid w:val="004E0445"/>
    <w:rsid w:val="004F0CF5"/>
    <w:rsid w:val="004F430F"/>
    <w:rsid w:val="004F6DCC"/>
    <w:rsid w:val="00504A5D"/>
    <w:rsid w:val="005053EA"/>
    <w:rsid w:val="00505623"/>
    <w:rsid w:val="00511208"/>
    <w:rsid w:val="005164F1"/>
    <w:rsid w:val="0052140E"/>
    <w:rsid w:val="0052442D"/>
    <w:rsid w:val="0053186E"/>
    <w:rsid w:val="00544261"/>
    <w:rsid w:val="005514B5"/>
    <w:rsid w:val="0055255A"/>
    <w:rsid w:val="00553EB5"/>
    <w:rsid w:val="00556934"/>
    <w:rsid w:val="005648B0"/>
    <w:rsid w:val="00566B18"/>
    <w:rsid w:val="00571275"/>
    <w:rsid w:val="005731A3"/>
    <w:rsid w:val="005744A9"/>
    <w:rsid w:val="00575C70"/>
    <w:rsid w:val="00576A1A"/>
    <w:rsid w:val="005838EA"/>
    <w:rsid w:val="00585773"/>
    <w:rsid w:val="005C579E"/>
    <w:rsid w:val="005C77FC"/>
    <w:rsid w:val="005D04D6"/>
    <w:rsid w:val="005D1F07"/>
    <w:rsid w:val="005D316F"/>
    <w:rsid w:val="005E000D"/>
    <w:rsid w:val="00603193"/>
    <w:rsid w:val="00614513"/>
    <w:rsid w:val="00622ED8"/>
    <w:rsid w:val="006249FD"/>
    <w:rsid w:val="0063517D"/>
    <w:rsid w:val="00662473"/>
    <w:rsid w:val="00666BD1"/>
    <w:rsid w:val="0067283A"/>
    <w:rsid w:val="00672D94"/>
    <w:rsid w:val="0067621C"/>
    <w:rsid w:val="00676F84"/>
    <w:rsid w:val="006804CC"/>
    <w:rsid w:val="00680C8F"/>
    <w:rsid w:val="006840DD"/>
    <w:rsid w:val="0068782F"/>
    <w:rsid w:val="006906C3"/>
    <w:rsid w:val="00693FA2"/>
    <w:rsid w:val="006A286A"/>
    <w:rsid w:val="006A4217"/>
    <w:rsid w:val="006B1667"/>
    <w:rsid w:val="006B21CA"/>
    <w:rsid w:val="006B46DC"/>
    <w:rsid w:val="006B665B"/>
    <w:rsid w:val="006C3B63"/>
    <w:rsid w:val="006C51BB"/>
    <w:rsid w:val="006C7AB7"/>
    <w:rsid w:val="006D5C51"/>
    <w:rsid w:val="006E13D7"/>
    <w:rsid w:val="00703D09"/>
    <w:rsid w:val="0071316F"/>
    <w:rsid w:val="00714F6D"/>
    <w:rsid w:val="00725808"/>
    <w:rsid w:val="00730B9F"/>
    <w:rsid w:val="00735906"/>
    <w:rsid w:val="00737C08"/>
    <w:rsid w:val="007450C9"/>
    <w:rsid w:val="007465C4"/>
    <w:rsid w:val="0075366D"/>
    <w:rsid w:val="00761B58"/>
    <w:rsid w:val="00762AD2"/>
    <w:rsid w:val="00766FA0"/>
    <w:rsid w:val="00770C90"/>
    <w:rsid w:val="0078136E"/>
    <w:rsid w:val="0078142D"/>
    <w:rsid w:val="00781855"/>
    <w:rsid w:val="00785910"/>
    <w:rsid w:val="007909B1"/>
    <w:rsid w:val="00796A32"/>
    <w:rsid w:val="007A6612"/>
    <w:rsid w:val="007A72B4"/>
    <w:rsid w:val="007A7648"/>
    <w:rsid w:val="007C4020"/>
    <w:rsid w:val="007C690E"/>
    <w:rsid w:val="007D5680"/>
    <w:rsid w:val="007F4917"/>
    <w:rsid w:val="007F5DBD"/>
    <w:rsid w:val="007F6F00"/>
    <w:rsid w:val="00802580"/>
    <w:rsid w:val="00802FBE"/>
    <w:rsid w:val="00810F8D"/>
    <w:rsid w:val="008172BB"/>
    <w:rsid w:val="008235DE"/>
    <w:rsid w:val="00825EB8"/>
    <w:rsid w:val="00837814"/>
    <w:rsid w:val="008412FD"/>
    <w:rsid w:val="00856392"/>
    <w:rsid w:val="00857E6D"/>
    <w:rsid w:val="00860654"/>
    <w:rsid w:val="00860E63"/>
    <w:rsid w:val="00862CBB"/>
    <w:rsid w:val="00862E79"/>
    <w:rsid w:val="00896408"/>
    <w:rsid w:val="008A0342"/>
    <w:rsid w:val="008A42A7"/>
    <w:rsid w:val="008D0BC7"/>
    <w:rsid w:val="008D193F"/>
    <w:rsid w:val="008D493B"/>
    <w:rsid w:val="008D69A9"/>
    <w:rsid w:val="008F3207"/>
    <w:rsid w:val="008F4513"/>
    <w:rsid w:val="00900A98"/>
    <w:rsid w:val="00901258"/>
    <w:rsid w:val="00902EEA"/>
    <w:rsid w:val="00922798"/>
    <w:rsid w:val="009264AB"/>
    <w:rsid w:val="009302FC"/>
    <w:rsid w:val="00931200"/>
    <w:rsid w:val="00931902"/>
    <w:rsid w:val="009367BE"/>
    <w:rsid w:val="00942F98"/>
    <w:rsid w:val="00945406"/>
    <w:rsid w:val="00946303"/>
    <w:rsid w:val="009564F5"/>
    <w:rsid w:val="00964B7B"/>
    <w:rsid w:val="009728BA"/>
    <w:rsid w:val="009740DC"/>
    <w:rsid w:val="00975928"/>
    <w:rsid w:val="009770FF"/>
    <w:rsid w:val="00977DCA"/>
    <w:rsid w:val="00981DB6"/>
    <w:rsid w:val="00983106"/>
    <w:rsid w:val="00985FB1"/>
    <w:rsid w:val="009A0611"/>
    <w:rsid w:val="009A227B"/>
    <w:rsid w:val="009A4A48"/>
    <w:rsid w:val="009B0D5F"/>
    <w:rsid w:val="009B2DBC"/>
    <w:rsid w:val="009B505D"/>
    <w:rsid w:val="009B5E80"/>
    <w:rsid w:val="009C2B3C"/>
    <w:rsid w:val="009C560E"/>
    <w:rsid w:val="009E25DD"/>
    <w:rsid w:val="009E46CD"/>
    <w:rsid w:val="009F5922"/>
    <w:rsid w:val="009F7D8C"/>
    <w:rsid w:val="00A3315E"/>
    <w:rsid w:val="00A33CD1"/>
    <w:rsid w:val="00A42CFD"/>
    <w:rsid w:val="00A567A6"/>
    <w:rsid w:val="00A57F10"/>
    <w:rsid w:val="00A6097D"/>
    <w:rsid w:val="00A6549D"/>
    <w:rsid w:val="00A8080A"/>
    <w:rsid w:val="00A84885"/>
    <w:rsid w:val="00A85FCC"/>
    <w:rsid w:val="00A86FE6"/>
    <w:rsid w:val="00A92581"/>
    <w:rsid w:val="00A95743"/>
    <w:rsid w:val="00AA2B94"/>
    <w:rsid w:val="00AB2388"/>
    <w:rsid w:val="00AB353D"/>
    <w:rsid w:val="00AB5904"/>
    <w:rsid w:val="00AC5D2E"/>
    <w:rsid w:val="00AC5E23"/>
    <w:rsid w:val="00AC643E"/>
    <w:rsid w:val="00AD22CF"/>
    <w:rsid w:val="00AE03B7"/>
    <w:rsid w:val="00B02645"/>
    <w:rsid w:val="00B029F4"/>
    <w:rsid w:val="00B02AA0"/>
    <w:rsid w:val="00B03ED8"/>
    <w:rsid w:val="00B04A30"/>
    <w:rsid w:val="00B06102"/>
    <w:rsid w:val="00B14E92"/>
    <w:rsid w:val="00B1604D"/>
    <w:rsid w:val="00B17737"/>
    <w:rsid w:val="00B22B02"/>
    <w:rsid w:val="00B27481"/>
    <w:rsid w:val="00B30D5D"/>
    <w:rsid w:val="00B32A5A"/>
    <w:rsid w:val="00B33485"/>
    <w:rsid w:val="00B368D9"/>
    <w:rsid w:val="00B45F1D"/>
    <w:rsid w:val="00B47445"/>
    <w:rsid w:val="00B5007A"/>
    <w:rsid w:val="00B53811"/>
    <w:rsid w:val="00B60FEC"/>
    <w:rsid w:val="00B715F8"/>
    <w:rsid w:val="00B7205F"/>
    <w:rsid w:val="00B72FED"/>
    <w:rsid w:val="00B7629B"/>
    <w:rsid w:val="00B92702"/>
    <w:rsid w:val="00B9752A"/>
    <w:rsid w:val="00BA1494"/>
    <w:rsid w:val="00BA67AF"/>
    <w:rsid w:val="00BA7DF0"/>
    <w:rsid w:val="00BB2430"/>
    <w:rsid w:val="00BB4EDC"/>
    <w:rsid w:val="00BB7B54"/>
    <w:rsid w:val="00BC3933"/>
    <w:rsid w:val="00BC5B4A"/>
    <w:rsid w:val="00BD2325"/>
    <w:rsid w:val="00BE1A22"/>
    <w:rsid w:val="00BE25D1"/>
    <w:rsid w:val="00BE4063"/>
    <w:rsid w:val="00BF6ABA"/>
    <w:rsid w:val="00C1560A"/>
    <w:rsid w:val="00C21130"/>
    <w:rsid w:val="00C23EBA"/>
    <w:rsid w:val="00C25ED8"/>
    <w:rsid w:val="00C35309"/>
    <w:rsid w:val="00C35F8F"/>
    <w:rsid w:val="00C43A6C"/>
    <w:rsid w:val="00C60FA1"/>
    <w:rsid w:val="00C61B53"/>
    <w:rsid w:val="00C62894"/>
    <w:rsid w:val="00C720A2"/>
    <w:rsid w:val="00C767FF"/>
    <w:rsid w:val="00C77098"/>
    <w:rsid w:val="00C84586"/>
    <w:rsid w:val="00C8496C"/>
    <w:rsid w:val="00C84D85"/>
    <w:rsid w:val="00C8651A"/>
    <w:rsid w:val="00C97D1D"/>
    <w:rsid w:val="00CA3468"/>
    <w:rsid w:val="00CA5642"/>
    <w:rsid w:val="00CB30A9"/>
    <w:rsid w:val="00CB46B9"/>
    <w:rsid w:val="00CB5A40"/>
    <w:rsid w:val="00CC1CA7"/>
    <w:rsid w:val="00CC75C4"/>
    <w:rsid w:val="00CD1737"/>
    <w:rsid w:val="00CD47A3"/>
    <w:rsid w:val="00CE155D"/>
    <w:rsid w:val="00CE1BFF"/>
    <w:rsid w:val="00CE6CB0"/>
    <w:rsid w:val="00CE7B9C"/>
    <w:rsid w:val="00CF5932"/>
    <w:rsid w:val="00D03072"/>
    <w:rsid w:val="00D039D3"/>
    <w:rsid w:val="00D213F0"/>
    <w:rsid w:val="00D26016"/>
    <w:rsid w:val="00D26541"/>
    <w:rsid w:val="00D361DD"/>
    <w:rsid w:val="00D44A43"/>
    <w:rsid w:val="00D452D3"/>
    <w:rsid w:val="00D54895"/>
    <w:rsid w:val="00D54FDE"/>
    <w:rsid w:val="00D55129"/>
    <w:rsid w:val="00D577BB"/>
    <w:rsid w:val="00D66AFD"/>
    <w:rsid w:val="00D677A2"/>
    <w:rsid w:val="00D722F6"/>
    <w:rsid w:val="00D8335F"/>
    <w:rsid w:val="00D85498"/>
    <w:rsid w:val="00D923BE"/>
    <w:rsid w:val="00D92AB5"/>
    <w:rsid w:val="00DA0503"/>
    <w:rsid w:val="00DB075A"/>
    <w:rsid w:val="00DB14C6"/>
    <w:rsid w:val="00DB1DB0"/>
    <w:rsid w:val="00DB5084"/>
    <w:rsid w:val="00DB6ED2"/>
    <w:rsid w:val="00DC2E6E"/>
    <w:rsid w:val="00DC690C"/>
    <w:rsid w:val="00DD11CB"/>
    <w:rsid w:val="00DD5ECB"/>
    <w:rsid w:val="00DD6D69"/>
    <w:rsid w:val="00DE1BAA"/>
    <w:rsid w:val="00DE3E78"/>
    <w:rsid w:val="00DE57C8"/>
    <w:rsid w:val="00DF1A9F"/>
    <w:rsid w:val="00E10C1F"/>
    <w:rsid w:val="00E17223"/>
    <w:rsid w:val="00E20E32"/>
    <w:rsid w:val="00E2157C"/>
    <w:rsid w:val="00E25B87"/>
    <w:rsid w:val="00E2644F"/>
    <w:rsid w:val="00E30C81"/>
    <w:rsid w:val="00E33BAF"/>
    <w:rsid w:val="00E34104"/>
    <w:rsid w:val="00E3501B"/>
    <w:rsid w:val="00E35A6D"/>
    <w:rsid w:val="00E35E76"/>
    <w:rsid w:val="00E53B55"/>
    <w:rsid w:val="00E55D5E"/>
    <w:rsid w:val="00E658DA"/>
    <w:rsid w:val="00E708B5"/>
    <w:rsid w:val="00E7173D"/>
    <w:rsid w:val="00E71E86"/>
    <w:rsid w:val="00E73C4A"/>
    <w:rsid w:val="00E86352"/>
    <w:rsid w:val="00E908CC"/>
    <w:rsid w:val="00E91C14"/>
    <w:rsid w:val="00E9445D"/>
    <w:rsid w:val="00EA269B"/>
    <w:rsid w:val="00EB1200"/>
    <w:rsid w:val="00EB26FB"/>
    <w:rsid w:val="00EB2E7D"/>
    <w:rsid w:val="00EC2F3D"/>
    <w:rsid w:val="00EC7763"/>
    <w:rsid w:val="00EE0DF0"/>
    <w:rsid w:val="00EE2EAD"/>
    <w:rsid w:val="00EE6EC6"/>
    <w:rsid w:val="00EE7D40"/>
    <w:rsid w:val="00EF0525"/>
    <w:rsid w:val="00EF1292"/>
    <w:rsid w:val="00EF17E4"/>
    <w:rsid w:val="00EF603E"/>
    <w:rsid w:val="00F04346"/>
    <w:rsid w:val="00F058B8"/>
    <w:rsid w:val="00F0627C"/>
    <w:rsid w:val="00F15E26"/>
    <w:rsid w:val="00F1618E"/>
    <w:rsid w:val="00F24CC6"/>
    <w:rsid w:val="00F33627"/>
    <w:rsid w:val="00F346B4"/>
    <w:rsid w:val="00F512F5"/>
    <w:rsid w:val="00F607E8"/>
    <w:rsid w:val="00F61675"/>
    <w:rsid w:val="00F61768"/>
    <w:rsid w:val="00F618ED"/>
    <w:rsid w:val="00F667B2"/>
    <w:rsid w:val="00F749FA"/>
    <w:rsid w:val="00F74C55"/>
    <w:rsid w:val="00F81C1C"/>
    <w:rsid w:val="00F81F53"/>
    <w:rsid w:val="00F82736"/>
    <w:rsid w:val="00F83124"/>
    <w:rsid w:val="00F8504A"/>
    <w:rsid w:val="00F86871"/>
    <w:rsid w:val="00F90CFF"/>
    <w:rsid w:val="00F92325"/>
    <w:rsid w:val="00F9530A"/>
    <w:rsid w:val="00F964D6"/>
    <w:rsid w:val="00FA2D6F"/>
    <w:rsid w:val="00FB70E1"/>
    <w:rsid w:val="00FC6382"/>
    <w:rsid w:val="00FC7919"/>
    <w:rsid w:val="00FD0EBD"/>
    <w:rsid w:val="00FD4BD4"/>
    <w:rsid w:val="00FD5026"/>
    <w:rsid w:val="00FE1148"/>
    <w:rsid w:val="00FE3BF8"/>
    <w:rsid w:val="00FE3CB2"/>
    <w:rsid w:val="00FF199B"/>
    <w:rsid w:val="00FF2AF8"/>
    <w:rsid w:val="00FF643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89BA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B14E92"/>
    <w:pPr>
      <w:keepNext/>
      <w:numPr>
        <w:numId w:val="1"/>
      </w:numPr>
      <w:tabs>
        <w:tab w:val="clear" w:pos="2835"/>
        <w:tab w:val="num" w:pos="3544"/>
      </w:tabs>
      <w:spacing w:before="180" w:after="60"/>
      <w:ind w:left="851" w:hanging="851"/>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B14E92"/>
    <w:pPr>
      <w:keepNext/>
      <w:numPr>
        <w:ilvl w:val="1"/>
        <w:numId w:val="1"/>
      </w:numPr>
      <w:tabs>
        <w:tab w:val="clear" w:pos="3447"/>
      </w:tabs>
      <w:spacing w:before="240" w:after="60"/>
      <w:ind w:left="851" w:hanging="851"/>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B14E92"/>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B14E92"/>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F618ED"/>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unhideWhenUsed/>
    <w:qFormat/>
    <w:rsid w:val="009E46CD"/>
    <w:pPr>
      <w:spacing w:after="200"/>
    </w:pPr>
    <w:rPr>
      <w:iCs/>
      <w:sz w:val="18"/>
      <w:szCs w:val="18"/>
    </w:rPr>
  </w:style>
  <w:style w:type="paragraph" w:styleId="Footer">
    <w:name w:val="footer"/>
    <w:basedOn w:val="Normal"/>
    <w:link w:val="FooterChar"/>
    <w:uiPriority w:val="99"/>
    <w:unhideWhenUsed/>
    <w:rsid w:val="00896408"/>
    <w:pPr>
      <w:tabs>
        <w:tab w:val="center" w:pos="4536"/>
        <w:tab w:val="right" w:pos="9072"/>
      </w:tabs>
    </w:pPr>
  </w:style>
  <w:style w:type="character" w:customStyle="1" w:styleId="FooterChar">
    <w:name w:val="Footer Char"/>
    <w:basedOn w:val="DefaultParagraphFont"/>
    <w:link w:val="Footer"/>
    <w:uiPriority w:val="99"/>
    <w:rsid w:val="00896408"/>
    <w:rPr>
      <w:rFonts w:ascii="Times New Roman"/>
      <w:sz w:val="20"/>
      <w:szCs w:val="24"/>
    </w:rPr>
  </w:style>
  <w:style w:type="paragraph" w:styleId="ListParagraph">
    <w:name w:val="List Paragraph"/>
    <w:aliases w:val="- Bullets,목록 단락,リスト段落,?? ??,?????,????,列出段落"/>
    <w:basedOn w:val="Normal"/>
    <w:link w:val="ListParagraphChar"/>
    <w:uiPriority w:val="34"/>
    <w:qFormat/>
    <w:rsid w:val="007C690E"/>
    <w:pPr>
      <w:ind w:left="720"/>
      <w:contextualSpacing/>
    </w:pPr>
  </w:style>
  <w:style w:type="character" w:styleId="Hyperlink">
    <w:name w:val="Hyperlink"/>
    <w:basedOn w:val="DefaultParagraphFont"/>
    <w:uiPriority w:val="99"/>
    <w:semiHidden/>
    <w:unhideWhenUsed/>
    <w:rsid w:val="00E55D5E"/>
    <w:rPr>
      <w:color w:val="0000FF"/>
      <w:u w:val="single"/>
    </w:rPr>
  </w:style>
  <w:style w:type="paragraph" w:customStyle="1" w:styleId="maintext">
    <w:name w:val="main text"/>
    <w:basedOn w:val="Normal"/>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416DEC"/>
    <w:rPr>
      <w:rFonts w:ascii="Times New Roman"/>
      <w:iCs/>
      <w:sz w:val="18"/>
      <w:szCs w:val="18"/>
    </w:rPr>
  </w:style>
  <w:style w:type="character" w:customStyle="1" w:styleId="ListParagraphChar">
    <w:name w:val="List Paragraph Char"/>
    <w:aliases w:val="- Bullets Char,목록 단락 Char,リスト段落 Char,?? ?? Char,????? Char,???? Char,列出段落 Char"/>
    <w:link w:val="ListParagraph"/>
    <w:uiPriority w:val="34"/>
    <w:qFormat/>
    <w:rsid w:val="00416DEC"/>
    <w:rPr>
      <w:rFonts w:ascii="Times New Roman"/>
      <w:sz w:val="20"/>
      <w:szCs w:val="24"/>
    </w:rPr>
  </w:style>
  <w:style w:type="character" w:customStyle="1" w:styleId="RAN1bullet1Char">
    <w:name w:val="RAN1 bullet1 Char"/>
    <w:link w:val="RAN1bullet1"/>
    <w:locked/>
    <w:rsid w:val="001B6357"/>
    <w:rPr>
      <w:rFonts w:ascii="Times" w:hAnsi="Times" w:cs="Times"/>
      <w:szCs w:val="24"/>
      <w:lang w:val="en-GB" w:eastAsia="x-none"/>
    </w:rPr>
  </w:style>
  <w:style w:type="paragraph" w:customStyle="1" w:styleId="RAN1bullet1">
    <w:name w:val="RAN1 bullet1"/>
    <w:basedOn w:val="Normal"/>
    <w:link w:val="RAN1bullet1Char"/>
    <w:qFormat/>
    <w:rsid w:val="001B6357"/>
    <w:pPr>
      <w:spacing w:line="259" w:lineRule="auto"/>
    </w:pPr>
    <w:rPr>
      <w:rFonts w:ascii="Times" w:hAnsi="Times" w:cs="Times"/>
      <w:sz w:val="22"/>
      <w:lang w:val="en-GB" w:eastAsia="x-none"/>
    </w:rPr>
  </w:style>
  <w:style w:type="character" w:customStyle="1" w:styleId="RAN1bullet2Char">
    <w:name w:val="RAN1 bullet2 Char"/>
    <w:link w:val="RAN1bullet2"/>
    <w:locked/>
    <w:rsid w:val="001B6357"/>
    <w:rPr>
      <w:rFonts w:ascii="Times" w:hAnsi="Times" w:cs="Times"/>
    </w:rPr>
  </w:style>
  <w:style w:type="paragraph" w:customStyle="1" w:styleId="RAN1bullet2">
    <w:name w:val="RAN1 bullet2"/>
    <w:basedOn w:val="Normal"/>
    <w:link w:val="RAN1bullet2Char"/>
    <w:qFormat/>
    <w:rsid w:val="001B6357"/>
    <w:pPr>
      <w:numPr>
        <w:ilvl w:val="1"/>
        <w:numId w:val="2"/>
      </w:numPr>
      <w:tabs>
        <w:tab w:val="left" w:pos="1440"/>
      </w:tabs>
      <w:spacing w:line="259" w:lineRule="auto"/>
    </w:pPr>
    <w:rPr>
      <w:rFonts w:ascii="Times" w:hAnsi="Times" w:cs="Times"/>
      <w:sz w:val="22"/>
      <w:szCs w:val="22"/>
    </w:rPr>
  </w:style>
  <w:style w:type="character" w:customStyle="1" w:styleId="RAN1bullet3Char">
    <w:name w:val="RAN1 bullet3 Char"/>
    <w:link w:val="RAN1bullet3"/>
    <w:locked/>
    <w:rsid w:val="001B6357"/>
    <w:rPr>
      <w:rFonts w:ascii="Times" w:hAnsi="Times" w:cs="Times"/>
    </w:rPr>
  </w:style>
  <w:style w:type="paragraph" w:customStyle="1" w:styleId="RAN1bullet3">
    <w:name w:val="RAN1 bullet3"/>
    <w:basedOn w:val="RAN1bullet2"/>
    <w:link w:val="RAN1bullet3Char"/>
    <w:qFormat/>
    <w:rsid w:val="001B6357"/>
    <w:pPr>
      <w:numPr>
        <w:ilvl w:val="2"/>
        <w:numId w:val="3"/>
      </w:numPr>
    </w:pPr>
  </w:style>
  <w:style w:type="paragraph" w:customStyle="1" w:styleId="B1">
    <w:name w:val="B1"/>
    <w:basedOn w:val="List"/>
    <w:link w:val="B1Zchn"/>
    <w:qFormat/>
    <w:rsid w:val="001F5876"/>
    <w:pPr>
      <w:spacing w:after="180"/>
      <w:ind w:left="568" w:hanging="284"/>
      <w:contextualSpacing w:val="0"/>
    </w:pPr>
    <w:rPr>
      <w:rFonts w:eastAsia="MS Gothic"/>
      <w:sz w:val="24"/>
    </w:rPr>
  </w:style>
  <w:style w:type="character" w:customStyle="1" w:styleId="B1Zchn">
    <w:name w:val="B1 Zchn"/>
    <w:link w:val="B1"/>
    <w:rsid w:val="001F5876"/>
    <w:rPr>
      <w:rFonts w:ascii="Times New Roman" w:eastAsia="MS Gothic"/>
      <w:sz w:val="24"/>
      <w:szCs w:val="24"/>
    </w:rPr>
  </w:style>
  <w:style w:type="paragraph" w:styleId="List">
    <w:name w:val="List"/>
    <w:basedOn w:val="Normal"/>
    <w:uiPriority w:val="99"/>
    <w:semiHidden/>
    <w:unhideWhenUsed/>
    <w:rsid w:val="001F5876"/>
    <w:pPr>
      <w:ind w:left="283" w:hanging="283"/>
      <w:contextualSpacing/>
    </w:pPr>
  </w:style>
  <w:style w:type="character" w:customStyle="1" w:styleId="B1Char1">
    <w:name w:val="B1 Char1"/>
    <w:rsid w:val="00B72FED"/>
    <w:rPr>
      <w:lang w:val="en-GB" w:eastAsia="en-US"/>
    </w:rPr>
  </w:style>
  <w:style w:type="paragraph" w:customStyle="1" w:styleId="Text">
    <w:name w:val="Text"/>
    <w:rsid w:val="004B6C81"/>
    <w:pPr>
      <w:keepLines/>
      <w:tabs>
        <w:tab w:val="left" w:pos="2552"/>
        <w:tab w:val="left" w:pos="3856"/>
        <w:tab w:val="left" w:pos="5216"/>
        <w:tab w:val="left" w:pos="6464"/>
        <w:tab w:val="left" w:pos="7768"/>
        <w:tab w:val="left" w:pos="9072"/>
        <w:tab w:val="left" w:pos="9639"/>
      </w:tabs>
      <w:spacing w:after="0" w:line="240" w:lineRule="auto"/>
    </w:pPr>
    <w:rPr>
      <w:rFonts w:ascii="Arial" w:hAnsi="Arial"/>
      <w:sz w:val="20"/>
      <w:szCs w:val="20"/>
    </w:rPr>
  </w:style>
  <w:style w:type="paragraph" w:customStyle="1" w:styleId="Comments">
    <w:name w:val="Comments"/>
    <w:basedOn w:val="Normal"/>
    <w:link w:val="CommentsChar"/>
    <w:qFormat/>
    <w:rsid w:val="00B06102"/>
    <w:pPr>
      <w:spacing w:before="40"/>
    </w:pPr>
    <w:rPr>
      <w:rFonts w:ascii="Arial" w:eastAsia="MS Mincho" w:hAnsi="Arial"/>
      <w:i/>
      <w:sz w:val="18"/>
      <w:lang w:val="en-GB" w:eastAsia="en-GB"/>
    </w:rPr>
  </w:style>
  <w:style w:type="character" w:customStyle="1" w:styleId="CommentsChar">
    <w:name w:val="Comments Char"/>
    <w:link w:val="Comments"/>
    <w:rsid w:val="00B06102"/>
    <w:rPr>
      <w:rFonts w:ascii="Arial" w:eastAsia="MS Mincho" w:hAnsi="Arial"/>
      <w:i/>
      <w:sz w:val="18"/>
      <w:szCs w:val="24"/>
      <w:lang w:val="en-GB" w:eastAsia="en-GB"/>
    </w:rPr>
  </w:style>
  <w:style w:type="character" w:customStyle="1" w:styleId="B2Char">
    <w:name w:val="B2 Char"/>
    <w:basedOn w:val="DefaultParagraphFont"/>
    <w:link w:val="B2"/>
    <w:locked/>
    <w:rsid w:val="00E86352"/>
  </w:style>
  <w:style w:type="paragraph" w:customStyle="1" w:styleId="B2">
    <w:name w:val="B2"/>
    <w:basedOn w:val="Normal"/>
    <w:link w:val="B2Char"/>
    <w:rsid w:val="00E86352"/>
    <w:pPr>
      <w:spacing w:after="180"/>
      <w:ind w:left="851" w:hanging="284"/>
    </w:pPr>
    <w:rPr>
      <w:rFonts w:asciiTheme="minorHAnsi"/>
      <w:sz w:val="22"/>
      <w:szCs w:val="22"/>
    </w:rPr>
  </w:style>
  <w:style w:type="paragraph" w:customStyle="1" w:styleId="text0">
    <w:name w:val="text"/>
    <w:basedOn w:val="Normal"/>
    <w:link w:val="textChar"/>
    <w:qFormat/>
    <w:rsid w:val="00E35A6D"/>
    <w:pPr>
      <w:spacing w:after="240"/>
      <w:jc w:val="both"/>
    </w:pPr>
    <w:rPr>
      <w:rFonts w:eastAsia="MS Gothic"/>
      <w:sz w:val="24"/>
      <w:szCs w:val="20"/>
      <w:lang w:eastAsia="ja-JP"/>
    </w:rPr>
  </w:style>
  <w:style w:type="character" w:customStyle="1" w:styleId="textChar">
    <w:name w:val="text Char"/>
    <w:basedOn w:val="DefaultParagraphFont"/>
    <w:link w:val="text0"/>
    <w:rsid w:val="00E35A6D"/>
    <w:rPr>
      <w:rFonts w:ascii="Times New Roman" w:eastAsia="MS Gothic"/>
      <w:sz w:val="24"/>
      <w:szCs w:val="20"/>
      <w:lang w:eastAsia="ja-JP"/>
    </w:rPr>
  </w:style>
  <w:style w:type="paragraph" w:styleId="BalloonText">
    <w:name w:val="Balloon Text"/>
    <w:basedOn w:val="Normal"/>
    <w:link w:val="BalloonTextChar"/>
    <w:uiPriority w:val="99"/>
    <w:semiHidden/>
    <w:unhideWhenUsed/>
    <w:rsid w:val="00C21130"/>
    <w:rPr>
      <w:rFonts w:ascii="Arial" w:hAnsi="Arial" w:cs="Arial"/>
      <w:sz w:val="18"/>
      <w:szCs w:val="18"/>
    </w:rPr>
  </w:style>
  <w:style w:type="character" w:customStyle="1" w:styleId="BalloonTextChar">
    <w:name w:val="Balloon Text Char"/>
    <w:basedOn w:val="DefaultParagraphFont"/>
    <w:link w:val="BalloonText"/>
    <w:uiPriority w:val="99"/>
    <w:semiHidden/>
    <w:rsid w:val="00C21130"/>
    <w:rPr>
      <w:rFonts w:ascii="Arial" w:hAnsi="Arial" w:cs="Arial"/>
      <w:sz w:val="18"/>
      <w:szCs w:val="18"/>
    </w:rPr>
  </w:style>
  <w:style w:type="character" w:styleId="CommentReference">
    <w:name w:val="annotation reference"/>
    <w:basedOn w:val="DefaultParagraphFont"/>
    <w:unhideWhenUsed/>
    <w:qFormat/>
    <w:rsid w:val="00100F46"/>
    <w:rPr>
      <w:sz w:val="16"/>
      <w:szCs w:val="16"/>
    </w:rPr>
  </w:style>
  <w:style w:type="paragraph" w:styleId="CommentText">
    <w:name w:val="annotation text"/>
    <w:basedOn w:val="Normal"/>
    <w:link w:val="CommentTextChar"/>
    <w:unhideWhenUsed/>
    <w:qFormat/>
    <w:rsid w:val="00100F46"/>
    <w:rPr>
      <w:szCs w:val="20"/>
    </w:rPr>
  </w:style>
  <w:style w:type="character" w:customStyle="1" w:styleId="CommentTextChar">
    <w:name w:val="Comment Text Char"/>
    <w:basedOn w:val="DefaultParagraphFont"/>
    <w:link w:val="CommentText"/>
    <w:qFormat/>
    <w:rsid w:val="00100F46"/>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100F46"/>
    <w:rPr>
      <w:b/>
      <w:bCs/>
    </w:rPr>
  </w:style>
  <w:style w:type="character" w:customStyle="1" w:styleId="CommentSubjectChar">
    <w:name w:val="Comment Subject Char"/>
    <w:basedOn w:val="CommentTextChar"/>
    <w:link w:val="CommentSubject"/>
    <w:uiPriority w:val="99"/>
    <w:semiHidden/>
    <w:rsid w:val="00100F46"/>
    <w:rPr>
      <w:rFonts w:ascii="Times New Roman"/>
      <w:b/>
      <w:bCs/>
      <w:sz w:val="20"/>
      <w:szCs w:val="20"/>
    </w:rPr>
  </w:style>
  <w:style w:type="paragraph" w:customStyle="1" w:styleId="TAH">
    <w:name w:val="TAH"/>
    <w:basedOn w:val="Normal"/>
    <w:link w:val="TAHCar"/>
    <w:rsid w:val="009728BA"/>
    <w:pPr>
      <w:keepNext/>
      <w:keepLines/>
      <w:overflowPunct w:val="0"/>
      <w:autoSpaceDE w:val="0"/>
      <w:autoSpaceDN w:val="0"/>
      <w:adjustRightInd w:val="0"/>
      <w:jc w:val="center"/>
      <w:textAlignment w:val="baseline"/>
    </w:pPr>
    <w:rPr>
      <w:rFonts w:ascii="Arial" w:hAnsi="Arial"/>
      <w:b/>
      <w:sz w:val="18"/>
      <w:szCs w:val="20"/>
      <w:lang w:val="x-none" w:eastAsia="x-none"/>
    </w:rPr>
  </w:style>
  <w:style w:type="paragraph" w:customStyle="1" w:styleId="TAL">
    <w:name w:val="TAL"/>
    <w:basedOn w:val="Normal"/>
    <w:link w:val="TALCar"/>
    <w:rsid w:val="009728BA"/>
    <w:pPr>
      <w:keepNext/>
      <w:keepLines/>
      <w:overflowPunct w:val="0"/>
      <w:autoSpaceDE w:val="0"/>
      <w:autoSpaceDN w:val="0"/>
      <w:adjustRightInd w:val="0"/>
      <w:textAlignment w:val="baseline"/>
    </w:pPr>
    <w:rPr>
      <w:rFonts w:ascii="Arial" w:hAnsi="Arial"/>
      <w:sz w:val="18"/>
      <w:szCs w:val="20"/>
      <w:lang w:val="x-none" w:eastAsia="x-none"/>
    </w:rPr>
  </w:style>
  <w:style w:type="character" w:customStyle="1" w:styleId="TALCar">
    <w:name w:val="TAL Car"/>
    <w:link w:val="TAL"/>
    <w:rsid w:val="009728BA"/>
    <w:rPr>
      <w:rFonts w:ascii="Arial" w:hAnsi="Arial"/>
      <w:sz w:val="18"/>
      <w:szCs w:val="20"/>
      <w:lang w:val="x-none" w:eastAsia="x-none"/>
    </w:rPr>
  </w:style>
  <w:style w:type="character" w:customStyle="1" w:styleId="TAHCar">
    <w:name w:val="TAH Car"/>
    <w:link w:val="TAH"/>
    <w:locked/>
    <w:rsid w:val="009728BA"/>
    <w:rPr>
      <w:rFonts w:ascii="Arial" w:hAnsi="Arial"/>
      <w:b/>
      <w:sz w:val="18"/>
      <w:szCs w:val="20"/>
      <w:lang w:val="x-none" w:eastAsia="x-none"/>
    </w:rPr>
  </w:style>
  <w:style w:type="character" w:customStyle="1" w:styleId="B10">
    <w:name w:val="B1 (文字)"/>
    <w:basedOn w:val="DefaultParagraphFont"/>
    <w:qFormat/>
    <w:locked/>
    <w:rsid w:val="00151FE9"/>
    <w:rPr>
      <w:lang w:val="en-GB" w:eastAsia="en-US"/>
    </w:rPr>
  </w:style>
  <w:style w:type="paragraph" w:customStyle="1" w:styleId="EX">
    <w:name w:val="EX"/>
    <w:basedOn w:val="Normal"/>
    <w:rsid w:val="00D722F6"/>
    <w:pPr>
      <w:keepLines/>
      <w:spacing w:after="180"/>
      <w:ind w:left="1702" w:hanging="1418"/>
    </w:pPr>
    <w:rPr>
      <w:rFonts w:eastAsia="SimSun"/>
      <w:szCs w:val="20"/>
      <w:lang w:val="en-GB"/>
    </w:rPr>
  </w:style>
  <w:style w:type="paragraph" w:styleId="TOC1">
    <w:name w:val="toc 1"/>
    <w:aliases w:val="Observation TOC2"/>
    <w:uiPriority w:val="39"/>
    <w:rsid w:val="004D257E"/>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b/>
      <w:noProof/>
      <w:sz w:val="20"/>
      <w:lang w:eastAsia="zh-CN"/>
    </w:rPr>
  </w:style>
  <w:style w:type="paragraph" w:customStyle="1" w:styleId="Proposal">
    <w:name w:val="Proposal"/>
    <w:basedOn w:val="Normal"/>
    <w:qFormat/>
    <w:rsid w:val="004D257E"/>
    <w:pPr>
      <w:numPr>
        <w:numId w:val="5"/>
      </w:numPr>
      <w:tabs>
        <w:tab w:val="clear" w:pos="1304"/>
        <w:tab w:val="left" w:pos="1701"/>
      </w:tabs>
      <w:spacing w:after="160" w:line="259" w:lineRule="auto"/>
      <w:ind w:left="1701" w:hanging="1701"/>
    </w:pPr>
    <w:rPr>
      <w:rFonts w:asciiTheme="minorHAnsi" w:eastAsiaTheme="minorHAnsi" w:hAnsiTheme="minorHAnsi" w:cstheme="minorBidi"/>
      <w:b/>
      <w:bCs/>
      <w:sz w:val="22"/>
      <w:szCs w:val="22"/>
    </w:rPr>
  </w:style>
  <w:style w:type="paragraph" w:customStyle="1" w:styleId="PL">
    <w:name w:val="PL"/>
    <w:link w:val="PLChar"/>
    <w:qFormat/>
    <w:rsid w:val="004D25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noProof/>
      <w:sz w:val="16"/>
      <w:szCs w:val="20"/>
      <w:lang w:eastAsia="zh-CN"/>
    </w:rPr>
  </w:style>
  <w:style w:type="character" w:customStyle="1" w:styleId="PLChar">
    <w:name w:val="PL Char"/>
    <w:link w:val="PL"/>
    <w:qFormat/>
    <w:rsid w:val="004D257E"/>
    <w:rPr>
      <w:rFonts w:ascii="Courier New" w:hAnsi="Courier New"/>
      <w:noProof/>
      <w:sz w:val="16"/>
      <w:szCs w:val="20"/>
      <w:lang w:eastAsia="zh-CN"/>
    </w:rPr>
  </w:style>
  <w:style w:type="paragraph" w:customStyle="1" w:styleId="bullet">
    <w:name w:val="bullet"/>
    <w:basedOn w:val="ListParagraph"/>
    <w:link w:val="bulletChar"/>
    <w:qFormat/>
    <w:rsid w:val="006C3B63"/>
    <w:pPr>
      <w:widowControl w:val="0"/>
      <w:numPr>
        <w:numId w:val="40"/>
      </w:numPr>
      <w:jc w:val="both"/>
    </w:pPr>
    <w:rPr>
      <w:kern w:val="2"/>
      <w:lang w:val="en-GB"/>
    </w:rPr>
  </w:style>
  <w:style w:type="character" w:customStyle="1" w:styleId="bulletChar">
    <w:name w:val="bullet Char"/>
    <w:link w:val="bullet"/>
    <w:rsid w:val="006C3B63"/>
    <w:rPr>
      <w:rFonts w:ascii="Times New Roman"/>
      <w:kern w:val="2"/>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465662212">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407075795">
      <w:bodyDiv w:val="1"/>
      <w:marLeft w:val="0"/>
      <w:marRight w:val="0"/>
      <w:marTop w:val="0"/>
      <w:marBottom w:val="0"/>
      <w:divBdr>
        <w:top w:val="none" w:sz="0" w:space="0" w:color="auto"/>
        <w:left w:val="none" w:sz="0" w:space="0" w:color="auto"/>
        <w:bottom w:val="none" w:sz="0" w:space="0" w:color="auto"/>
        <w:right w:val="none" w:sz="0" w:space="0" w:color="auto"/>
      </w:divBdr>
    </w:div>
    <w:div w:id="1407991015">
      <w:bodyDiv w:val="1"/>
      <w:marLeft w:val="0"/>
      <w:marRight w:val="0"/>
      <w:marTop w:val="0"/>
      <w:marBottom w:val="0"/>
      <w:divBdr>
        <w:top w:val="none" w:sz="0" w:space="0" w:color="auto"/>
        <w:left w:val="none" w:sz="0" w:space="0" w:color="auto"/>
        <w:bottom w:val="none" w:sz="0" w:space="0" w:color="auto"/>
        <w:right w:val="none" w:sz="0" w:space="0" w:color="auto"/>
      </w:divBdr>
    </w:div>
    <w:div w:id="1684092023">
      <w:bodyDiv w:val="1"/>
      <w:marLeft w:val="0"/>
      <w:marRight w:val="0"/>
      <w:marTop w:val="0"/>
      <w:marBottom w:val="0"/>
      <w:divBdr>
        <w:top w:val="none" w:sz="0" w:space="0" w:color="auto"/>
        <w:left w:val="none" w:sz="0" w:space="0" w:color="auto"/>
        <w:bottom w:val="none" w:sz="0" w:space="0" w:color="auto"/>
        <w:right w:val="none" w:sz="0" w:space="0" w:color="auto"/>
      </w:divBdr>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AB5C56-FD2D-4C68-B417-A8ED6B0AA2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4195</Words>
  <Characters>22239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2018-05-23T13:30:00Z</dcterms:created>
  <dcterms:modified xsi:type="dcterms:W3CDTF">2018-05-24T05:31:00Z</dcterms:modified>
</cp:coreProperties>
</file>